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EC2E9" w14:textId="77777777" w:rsidR="00A4009E" w:rsidRPr="00AB6A91" w:rsidRDefault="00A4009E" w:rsidP="00630EAD">
      <w:pPr>
        <w:jc w:val="center"/>
        <w:rPr>
          <w:rFonts w:ascii="Times New Roman" w:hAnsi="Times New Roman" w:cs="Times New Roman"/>
          <w:b/>
          <w:bCs/>
          <w:sz w:val="20"/>
          <w:szCs w:val="20"/>
        </w:rPr>
      </w:pPr>
    </w:p>
    <w:p w14:paraId="5998218F" w14:textId="77777777" w:rsidR="00A4009E" w:rsidRPr="00D257BF" w:rsidRDefault="00A4009E" w:rsidP="00A4009E">
      <w:pPr>
        <w:rPr>
          <w:rFonts w:ascii="Times New Roman" w:hAnsi="Times New Roman" w:cs="Times New Roman"/>
          <w:kern w:val="28"/>
          <w:sz w:val="28"/>
          <w:szCs w:val="28"/>
        </w:rPr>
      </w:pPr>
    </w:p>
    <w:p w14:paraId="3C4C5EA4" w14:textId="77777777" w:rsidR="00A4009E" w:rsidRPr="00D257BF" w:rsidRDefault="00345B41" w:rsidP="00A4009E">
      <w:pPr>
        <w:widowControl w:val="0"/>
        <w:tabs>
          <w:tab w:val="left" w:pos="720"/>
          <w:tab w:val="right" w:leader="dot" w:pos="8640"/>
        </w:tabs>
        <w:overflowPunct w:val="0"/>
        <w:adjustRightInd w:val="0"/>
        <w:jc w:val="center"/>
        <w:rPr>
          <w:rFonts w:ascii="Times New Roman" w:hAnsi="Times New Roman" w:cs="Times New Roman"/>
          <w:b/>
          <w:bCs/>
          <w:kern w:val="28"/>
          <w:sz w:val="28"/>
          <w:szCs w:val="28"/>
        </w:rPr>
      </w:pPr>
      <w:r w:rsidRPr="00D257BF">
        <w:rPr>
          <w:rFonts w:ascii="Times New Roman" w:hAnsi="Times New Roman" w:cs="Times New Roman"/>
          <w:b/>
          <w:bCs/>
          <w:kern w:val="28"/>
          <w:sz w:val="28"/>
          <w:szCs w:val="28"/>
        </w:rPr>
        <w:t xml:space="preserve">Concours d’innovation </w:t>
      </w:r>
    </w:p>
    <w:p w14:paraId="58D77E70" w14:textId="77777777" w:rsidR="00A4009E" w:rsidRPr="00D257BF" w:rsidRDefault="00A4009E" w:rsidP="00A4009E">
      <w:pPr>
        <w:widowControl w:val="0"/>
        <w:overflowPunct w:val="0"/>
        <w:adjustRightInd w:val="0"/>
        <w:jc w:val="center"/>
        <w:rPr>
          <w:rFonts w:ascii="Times New Roman" w:hAnsi="Times New Roman" w:cs="Times New Roman"/>
          <w:b/>
          <w:bCs/>
          <w:kern w:val="28"/>
          <w:sz w:val="28"/>
          <w:szCs w:val="28"/>
        </w:rPr>
      </w:pPr>
    </w:p>
    <w:p w14:paraId="5E1A65C1" w14:textId="77777777" w:rsidR="00A4009E" w:rsidRPr="00D257BF" w:rsidRDefault="00A4009E" w:rsidP="00A4009E">
      <w:pPr>
        <w:widowControl w:val="0"/>
        <w:overflowPunct w:val="0"/>
        <w:adjustRightInd w:val="0"/>
        <w:jc w:val="center"/>
        <w:rPr>
          <w:rFonts w:ascii="Times New Roman" w:hAnsi="Times New Roman" w:cs="Times New Roman"/>
          <w:b/>
          <w:bCs/>
          <w:kern w:val="28"/>
          <w:sz w:val="28"/>
          <w:szCs w:val="28"/>
        </w:rPr>
      </w:pPr>
      <w:r w:rsidRPr="00D257BF">
        <w:rPr>
          <w:rFonts w:ascii="Times New Roman" w:hAnsi="Times New Roman" w:cs="Times New Roman"/>
          <w:b/>
          <w:bCs/>
          <w:kern w:val="28"/>
          <w:sz w:val="28"/>
          <w:szCs w:val="28"/>
        </w:rPr>
        <w:t xml:space="preserve">                                                                                                      </w:t>
      </w:r>
    </w:p>
    <w:p w14:paraId="35BE7980" w14:textId="77777777" w:rsidR="00A4009E" w:rsidRPr="00D257BF" w:rsidRDefault="00A4009E" w:rsidP="00A4009E">
      <w:pPr>
        <w:widowControl w:val="0"/>
        <w:overflowPunct w:val="0"/>
        <w:adjustRightInd w:val="0"/>
        <w:jc w:val="center"/>
        <w:rPr>
          <w:rFonts w:ascii="Times New Roman" w:hAnsi="Times New Roman" w:cs="Times New Roman"/>
          <w:b/>
          <w:bCs/>
          <w:kern w:val="28"/>
          <w:sz w:val="28"/>
          <w:szCs w:val="28"/>
        </w:rPr>
      </w:pPr>
    </w:p>
    <w:p w14:paraId="6747FBEA" w14:textId="77777777" w:rsidR="00A4009E" w:rsidRPr="00D257BF" w:rsidRDefault="00A4009E" w:rsidP="00A4009E">
      <w:pPr>
        <w:widowControl w:val="0"/>
        <w:overflowPunct w:val="0"/>
        <w:adjustRightInd w:val="0"/>
        <w:jc w:val="center"/>
        <w:rPr>
          <w:rFonts w:ascii="Times New Roman" w:hAnsi="Times New Roman" w:cs="Times New Roman"/>
          <w:b/>
          <w:bCs/>
          <w:kern w:val="28"/>
          <w:sz w:val="28"/>
          <w:szCs w:val="28"/>
        </w:rPr>
      </w:pPr>
    </w:p>
    <w:p w14:paraId="4F9826BC" w14:textId="77777777" w:rsidR="00345B41" w:rsidRPr="00D257BF" w:rsidRDefault="00345B41" w:rsidP="00345B41">
      <w:pPr>
        <w:jc w:val="center"/>
        <w:rPr>
          <w:rStyle w:val="NoneA"/>
          <w:rFonts w:ascii="Times New Roman" w:hAnsi="Times New Roman" w:cs="Times New Roman"/>
          <w:b/>
          <w:sz w:val="28"/>
          <w:szCs w:val="28"/>
          <w:lang w:val="fr-FR"/>
        </w:rPr>
      </w:pPr>
      <w:r w:rsidRPr="00D257BF">
        <w:rPr>
          <w:rFonts w:ascii="Times New Roman" w:hAnsi="Times New Roman" w:cs="Times New Roman"/>
          <w:b/>
          <w:bCs/>
          <w:sz w:val="28"/>
          <w:szCs w:val="28"/>
        </w:rPr>
        <w:t>« </w:t>
      </w:r>
      <w:bookmarkStart w:id="0" w:name="_Hlk4574835"/>
      <w:r w:rsidRPr="00D257BF">
        <w:rPr>
          <w:rFonts w:ascii="Times New Roman" w:hAnsi="Times New Roman" w:cs="Times New Roman"/>
          <w:b/>
          <w:sz w:val="28"/>
          <w:szCs w:val="28"/>
        </w:rPr>
        <w:t xml:space="preserve">ACCELERATOR LAB : SOLUTIONS INNOVANTES POUR L’AMELIORATION DU SERVICE PUBLIC LOCAL DANS LES POLES DE DEVELOPPEMENT </w:t>
      </w:r>
      <w:proofErr w:type="gramStart"/>
      <w:r w:rsidRPr="00D257BF">
        <w:rPr>
          <w:rFonts w:ascii="Times New Roman" w:hAnsi="Times New Roman" w:cs="Times New Roman"/>
          <w:b/>
          <w:sz w:val="28"/>
          <w:szCs w:val="28"/>
        </w:rPr>
        <w:t>TERRITORIAL</w:t>
      </w:r>
      <w:r w:rsidRPr="00D257BF">
        <w:rPr>
          <w:rStyle w:val="NoneA"/>
          <w:rFonts w:ascii="Times New Roman" w:hAnsi="Times New Roman" w:cs="Times New Roman"/>
          <w:sz w:val="28"/>
          <w:szCs w:val="28"/>
        </w:rPr>
        <w:t>»</w:t>
      </w:r>
      <w:bookmarkEnd w:id="0"/>
      <w:proofErr w:type="gramEnd"/>
    </w:p>
    <w:p w14:paraId="1B12D543" w14:textId="77777777" w:rsidR="00D257BF" w:rsidRPr="00CC5552" w:rsidRDefault="00D257BF" w:rsidP="00D25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
          <w:i/>
          <w:u w:val="single"/>
          <w:lang w:eastAsia="en-GB"/>
        </w:rPr>
      </w:pPr>
      <w:r w:rsidRPr="00CC5552">
        <w:rPr>
          <w:rFonts w:ascii="Calibri" w:hAnsi="Calibri" w:cs="Calibri"/>
          <w:b/>
          <w:bCs/>
          <w:i/>
          <w:sz w:val="28"/>
          <w:szCs w:val="28"/>
          <w:u w:val="single"/>
          <w:lang w:eastAsia="en-GB"/>
        </w:rPr>
        <w:t>Référence du dossie</w:t>
      </w:r>
      <w:r>
        <w:rPr>
          <w:rFonts w:ascii="Calibri" w:hAnsi="Calibri" w:cs="Calibri"/>
          <w:b/>
          <w:bCs/>
          <w:i/>
          <w:sz w:val="28"/>
          <w:szCs w:val="28"/>
          <w:u w:val="single"/>
          <w:lang w:eastAsia="en-GB"/>
        </w:rPr>
        <w:t xml:space="preserve">r </w:t>
      </w:r>
      <w:r w:rsidRPr="00C416AF">
        <w:rPr>
          <w:rFonts w:ascii="Calibri" w:hAnsi="Calibri" w:cs="Calibri"/>
          <w:b/>
          <w:bCs/>
          <w:i/>
          <w:sz w:val="28"/>
          <w:szCs w:val="28"/>
          <w:lang w:eastAsia="en-GB"/>
        </w:rPr>
        <w:t xml:space="preserve">: </w:t>
      </w:r>
      <w:r w:rsidRPr="00C416AF">
        <w:rPr>
          <w:rFonts w:cstheme="minorHAnsi"/>
          <w:b/>
          <w:spacing w:val="-2"/>
          <w:sz w:val="20"/>
          <w:szCs w:val="20"/>
        </w:rPr>
        <w:t xml:space="preserve"> </w:t>
      </w:r>
      <w:bookmarkStart w:id="1" w:name="_Hlk691710"/>
      <w:r w:rsidRPr="00673AA6">
        <w:rPr>
          <w:rFonts w:cstheme="minorHAnsi"/>
          <w:b/>
          <w:spacing w:val="-2"/>
          <w:sz w:val="28"/>
          <w:szCs w:val="28"/>
        </w:rPr>
        <w:t>DAO</w:t>
      </w:r>
      <w:r>
        <w:rPr>
          <w:rFonts w:cstheme="minorHAnsi"/>
          <w:b/>
          <w:spacing w:val="-2"/>
          <w:sz w:val="28"/>
          <w:szCs w:val="28"/>
        </w:rPr>
        <w:t>/001-2019</w:t>
      </w:r>
      <w:r w:rsidRPr="00673AA6">
        <w:rPr>
          <w:rFonts w:cstheme="minorHAnsi"/>
          <w:b/>
          <w:spacing w:val="-2"/>
          <w:sz w:val="28"/>
          <w:szCs w:val="28"/>
        </w:rPr>
        <w:t>/PNUD/</w:t>
      </w:r>
      <w:r>
        <w:rPr>
          <w:rFonts w:cstheme="minorHAnsi"/>
          <w:b/>
          <w:spacing w:val="-2"/>
          <w:sz w:val="28"/>
          <w:szCs w:val="28"/>
        </w:rPr>
        <w:t>CON-INNOV</w:t>
      </w:r>
      <w:r w:rsidRPr="00673AA6" w:rsidDel="00673AA6">
        <w:rPr>
          <w:rFonts w:cstheme="minorHAnsi"/>
          <w:b/>
          <w:spacing w:val="-2"/>
          <w:sz w:val="20"/>
          <w:szCs w:val="20"/>
        </w:rPr>
        <w:t xml:space="preserve"> </w:t>
      </w:r>
      <w:bookmarkEnd w:id="1"/>
    </w:p>
    <w:p w14:paraId="3C8C3273" w14:textId="77777777" w:rsidR="00D257BF" w:rsidRPr="00CC5552" w:rsidRDefault="00D257BF" w:rsidP="00D257BF">
      <w:pPr>
        <w:jc w:val="center"/>
        <w:rPr>
          <w:rFonts w:ascii="Calibri" w:hAnsi="Calibri" w:cs="Calibri"/>
          <w:u w:val="single"/>
        </w:rPr>
      </w:pPr>
    </w:p>
    <w:p w14:paraId="697827B6" w14:textId="77777777" w:rsidR="00A4009E" w:rsidRPr="00D257BF" w:rsidRDefault="00A4009E" w:rsidP="00A4009E">
      <w:pPr>
        <w:widowControl w:val="0"/>
        <w:overflowPunct w:val="0"/>
        <w:adjustRightInd w:val="0"/>
        <w:jc w:val="center"/>
        <w:rPr>
          <w:rFonts w:ascii="Times New Roman" w:hAnsi="Times New Roman" w:cs="Times New Roman"/>
          <w:kern w:val="28"/>
          <w:sz w:val="28"/>
          <w:szCs w:val="28"/>
        </w:rPr>
      </w:pPr>
    </w:p>
    <w:p w14:paraId="41986B53" w14:textId="77777777" w:rsidR="00A4009E" w:rsidRPr="00AB6A91" w:rsidRDefault="00A4009E" w:rsidP="00A4009E">
      <w:pPr>
        <w:widowControl w:val="0"/>
        <w:overflowPunct w:val="0"/>
        <w:adjustRightInd w:val="0"/>
        <w:rPr>
          <w:rFonts w:ascii="Times New Roman" w:hAnsi="Times New Roman" w:cs="Times New Roman"/>
          <w:kern w:val="28"/>
          <w:sz w:val="20"/>
          <w:szCs w:val="20"/>
        </w:rPr>
      </w:pPr>
    </w:p>
    <w:p w14:paraId="0F5A32CF" w14:textId="77777777" w:rsidR="00A4009E" w:rsidRPr="00AB6A91" w:rsidRDefault="00A4009E" w:rsidP="00A4009E">
      <w:pPr>
        <w:rPr>
          <w:rFonts w:ascii="Times New Roman" w:hAnsi="Times New Roman" w:cs="Times New Roman"/>
          <w:kern w:val="28"/>
          <w:sz w:val="20"/>
          <w:szCs w:val="20"/>
        </w:rPr>
      </w:pPr>
    </w:p>
    <w:p w14:paraId="125BF902" w14:textId="77777777" w:rsidR="00A4009E" w:rsidRPr="00AB6A91" w:rsidRDefault="00A4009E" w:rsidP="00A4009E">
      <w:pPr>
        <w:rPr>
          <w:rFonts w:ascii="Times New Roman" w:hAnsi="Times New Roman" w:cs="Times New Roman"/>
          <w:kern w:val="28"/>
          <w:sz w:val="20"/>
          <w:szCs w:val="20"/>
        </w:rPr>
      </w:pPr>
    </w:p>
    <w:p w14:paraId="6D6C71FA" w14:textId="77777777" w:rsidR="00A4009E" w:rsidRPr="00AB6A91" w:rsidRDefault="00A43C68" w:rsidP="00A4009E">
      <w:pPr>
        <w:jc w:val="center"/>
        <w:rPr>
          <w:rFonts w:ascii="Times New Roman" w:hAnsi="Times New Roman" w:cs="Times New Roman"/>
          <w:kern w:val="28"/>
          <w:sz w:val="20"/>
          <w:szCs w:val="20"/>
        </w:rPr>
      </w:pP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Pr="00AB6A91">
        <w:rPr>
          <w:rFonts w:ascii="Times New Roman" w:eastAsia="Times New Roman" w:hAnsi="Times New Roman" w:cs="Times New Roman"/>
          <w:b/>
          <w:bCs/>
          <w:noProof/>
          <w:color w:val="1F497D"/>
          <w:sz w:val="20"/>
          <w:szCs w:val="20"/>
        </w:rPr>
        <w:fldChar w:fldCharType="begin"/>
      </w:r>
      <w:r w:rsidRPr="00AB6A9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Pr="00AB6A91">
        <w:rPr>
          <w:rFonts w:ascii="Times New Roman" w:eastAsia="Times New Roman" w:hAnsi="Times New Roman" w:cs="Times New Roman"/>
          <w:b/>
          <w:bCs/>
          <w:noProof/>
          <w:color w:val="1F497D"/>
          <w:sz w:val="20"/>
          <w:szCs w:val="20"/>
        </w:rPr>
        <w:fldChar w:fldCharType="separate"/>
      </w:r>
      <w:r w:rsidR="00934704">
        <w:rPr>
          <w:rFonts w:ascii="Times New Roman" w:eastAsia="Times New Roman" w:hAnsi="Times New Roman" w:cs="Times New Roman"/>
          <w:b/>
          <w:bCs/>
          <w:noProof/>
          <w:color w:val="1F497D"/>
          <w:sz w:val="20"/>
          <w:szCs w:val="20"/>
        </w:rPr>
        <w:fldChar w:fldCharType="begin"/>
      </w:r>
      <w:r w:rsidR="00934704">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00934704">
        <w:rPr>
          <w:rFonts w:ascii="Times New Roman" w:eastAsia="Times New Roman" w:hAnsi="Times New Roman" w:cs="Times New Roman"/>
          <w:b/>
          <w:bCs/>
          <w:noProof/>
          <w:color w:val="1F497D"/>
          <w:sz w:val="20"/>
          <w:szCs w:val="20"/>
        </w:rPr>
        <w:fldChar w:fldCharType="separate"/>
      </w:r>
      <w:r w:rsidR="00BC19AA">
        <w:rPr>
          <w:rFonts w:ascii="Times New Roman" w:eastAsia="Times New Roman" w:hAnsi="Times New Roman" w:cs="Times New Roman"/>
          <w:b/>
          <w:bCs/>
          <w:noProof/>
          <w:color w:val="1F497D"/>
          <w:sz w:val="20"/>
          <w:szCs w:val="20"/>
        </w:rPr>
        <w:fldChar w:fldCharType="begin"/>
      </w:r>
      <w:r w:rsidR="00BC19AA">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00BC19AA">
        <w:rPr>
          <w:rFonts w:ascii="Times New Roman" w:eastAsia="Times New Roman" w:hAnsi="Times New Roman" w:cs="Times New Roman"/>
          <w:b/>
          <w:bCs/>
          <w:noProof/>
          <w:color w:val="1F497D"/>
          <w:sz w:val="20"/>
          <w:szCs w:val="20"/>
        </w:rPr>
        <w:fldChar w:fldCharType="separate"/>
      </w:r>
      <w:r w:rsidR="00247131">
        <w:rPr>
          <w:rFonts w:ascii="Times New Roman" w:eastAsia="Times New Roman" w:hAnsi="Times New Roman" w:cs="Times New Roman"/>
          <w:b/>
          <w:bCs/>
          <w:noProof/>
          <w:color w:val="1F497D"/>
          <w:sz w:val="20"/>
          <w:szCs w:val="20"/>
        </w:rPr>
        <w:fldChar w:fldCharType="begin"/>
      </w:r>
      <w:r w:rsidR="00247131">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00247131">
        <w:rPr>
          <w:rFonts w:ascii="Times New Roman" w:eastAsia="Times New Roman" w:hAnsi="Times New Roman" w:cs="Times New Roman"/>
          <w:b/>
          <w:bCs/>
          <w:noProof/>
          <w:color w:val="1F497D"/>
          <w:sz w:val="20"/>
          <w:szCs w:val="20"/>
        </w:rPr>
        <w:fldChar w:fldCharType="separate"/>
      </w:r>
      <w:r w:rsidR="00DF087A">
        <w:rPr>
          <w:rFonts w:ascii="Times New Roman" w:eastAsia="Times New Roman" w:hAnsi="Times New Roman" w:cs="Times New Roman"/>
          <w:b/>
          <w:bCs/>
          <w:noProof/>
          <w:color w:val="1F497D"/>
          <w:sz w:val="20"/>
          <w:szCs w:val="20"/>
        </w:rPr>
        <w:fldChar w:fldCharType="begin"/>
      </w:r>
      <w:r w:rsidR="00DF087A">
        <w:rPr>
          <w:rFonts w:ascii="Times New Roman" w:eastAsia="Times New Roman" w:hAnsi="Times New Roman" w:cs="Times New Roman"/>
          <w:b/>
          <w:bCs/>
          <w:noProof/>
          <w:color w:val="1F497D"/>
          <w:sz w:val="20"/>
          <w:szCs w:val="20"/>
        </w:rPr>
        <w:instrText xml:space="preserve"> INCLUDEPICTURE  "cid:image001.png@01CD1D75.20A0F150" \* MERGEFORMATINET </w:instrText>
      </w:r>
      <w:r w:rsidR="00DF087A">
        <w:rPr>
          <w:rFonts w:ascii="Times New Roman" w:eastAsia="Times New Roman" w:hAnsi="Times New Roman" w:cs="Times New Roman"/>
          <w:b/>
          <w:bCs/>
          <w:noProof/>
          <w:color w:val="1F497D"/>
          <w:sz w:val="20"/>
          <w:szCs w:val="20"/>
        </w:rPr>
        <w:fldChar w:fldCharType="separate"/>
      </w:r>
      <w:r w:rsidR="00291471">
        <w:rPr>
          <w:rFonts w:ascii="Times New Roman" w:eastAsia="Times New Roman" w:hAnsi="Times New Roman" w:cs="Times New Roman"/>
          <w:b/>
          <w:bCs/>
          <w:noProof/>
          <w:color w:val="1F497D"/>
          <w:sz w:val="20"/>
          <w:szCs w:val="20"/>
        </w:rPr>
        <w:fldChar w:fldCharType="begin"/>
      </w:r>
      <w:r w:rsidR="00291471">
        <w:rPr>
          <w:rFonts w:ascii="Times New Roman" w:eastAsia="Times New Roman" w:hAnsi="Times New Roman" w:cs="Times New Roman"/>
          <w:b/>
          <w:bCs/>
          <w:noProof/>
          <w:color w:val="1F497D"/>
          <w:sz w:val="20"/>
          <w:szCs w:val="20"/>
        </w:rPr>
        <w:instrText xml:space="preserve"> </w:instrText>
      </w:r>
      <w:r w:rsidR="00291471">
        <w:rPr>
          <w:rFonts w:ascii="Times New Roman" w:eastAsia="Times New Roman" w:hAnsi="Times New Roman" w:cs="Times New Roman"/>
          <w:b/>
          <w:bCs/>
          <w:noProof/>
          <w:color w:val="1F497D"/>
          <w:sz w:val="20"/>
          <w:szCs w:val="20"/>
        </w:rPr>
        <w:instrText>INCLUDEPICTURE  "cid:image001.png@01CD1D75.20A0F150" \* MERGEFORMATINET</w:instrText>
      </w:r>
      <w:r w:rsidR="00291471">
        <w:rPr>
          <w:rFonts w:ascii="Times New Roman" w:eastAsia="Times New Roman" w:hAnsi="Times New Roman" w:cs="Times New Roman"/>
          <w:b/>
          <w:bCs/>
          <w:noProof/>
          <w:color w:val="1F497D"/>
          <w:sz w:val="20"/>
          <w:szCs w:val="20"/>
        </w:rPr>
        <w:instrText xml:space="preserve"> </w:instrText>
      </w:r>
      <w:r w:rsidR="00291471">
        <w:rPr>
          <w:rFonts w:ascii="Times New Roman" w:eastAsia="Times New Roman" w:hAnsi="Times New Roman" w:cs="Times New Roman"/>
          <w:b/>
          <w:bCs/>
          <w:noProof/>
          <w:color w:val="1F497D"/>
          <w:sz w:val="20"/>
          <w:szCs w:val="20"/>
        </w:rPr>
        <w:fldChar w:fldCharType="separate"/>
      </w:r>
      <w:r w:rsidR="00291471">
        <w:rPr>
          <w:rFonts w:ascii="Times New Roman" w:eastAsia="Times New Roman" w:hAnsi="Times New Roman" w:cs="Times New Roman"/>
          <w:b/>
          <w:bCs/>
          <w:noProof/>
          <w:color w:val="1F497D"/>
          <w:sz w:val="20"/>
          <w:szCs w:val="20"/>
        </w:rPr>
        <w:pict w14:anchorId="45617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99.05pt;visibility:visible">
            <v:imagedata r:id="rId7" r:href="rId8"/>
          </v:shape>
        </w:pict>
      </w:r>
      <w:r w:rsidR="00291471">
        <w:rPr>
          <w:rFonts w:ascii="Times New Roman" w:eastAsia="Times New Roman" w:hAnsi="Times New Roman" w:cs="Times New Roman"/>
          <w:b/>
          <w:bCs/>
          <w:noProof/>
          <w:color w:val="1F497D"/>
          <w:sz w:val="20"/>
          <w:szCs w:val="20"/>
        </w:rPr>
        <w:fldChar w:fldCharType="end"/>
      </w:r>
      <w:r w:rsidR="00DF087A">
        <w:rPr>
          <w:rFonts w:ascii="Times New Roman" w:eastAsia="Times New Roman" w:hAnsi="Times New Roman" w:cs="Times New Roman"/>
          <w:b/>
          <w:bCs/>
          <w:noProof/>
          <w:color w:val="1F497D"/>
          <w:sz w:val="20"/>
          <w:szCs w:val="20"/>
        </w:rPr>
        <w:fldChar w:fldCharType="end"/>
      </w:r>
      <w:r w:rsidR="00247131">
        <w:rPr>
          <w:rFonts w:ascii="Times New Roman" w:eastAsia="Times New Roman" w:hAnsi="Times New Roman" w:cs="Times New Roman"/>
          <w:b/>
          <w:bCs/>
          <w:noProof/>
          <w:color w:val="1F497D"/>
          <w:sz w:val="20"/>
          <w:szCs w:val="20"/>
        </w:rPr>
        <w:fldChar w:fldCharType="end"/>
      </w:r>
      <w:r w:rsidR="00BC19AA">
        <w:rPr>
          <w:rFonts w:ascii="Times New Roman" w:eastAsia="Times New Roman" w:hAnsi="Times New Roman" w:cs="Times New Roman"/>
          <w:b/>
          <w:bCs/>
          <w:noProof/>
          <w:color w:val="1F497D"/>
          <w:sz w:val="20"/>
          <w:szCs w:val="20"/>
        </w:rPr>
        <w:fldChar w:fldCharType="end"/>
      </w:r>
      <w:r w:rsidR="00934704">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r w:rsidRPr="00AB6A91">
        <w:rPr>
          <w:rFonts w:ascii="Times New Roman" w:eastAsia="Times New Roman" w:hAnsi="Times New Roman" w:cs="Times New Roman"/>
          <w:b/>
          <w:bCs/>
          <w:noProof/>
          <w:color w:val="1F497D"/>
          <w:sz w:val="20"/>
          <w:szCs w:val="20"/>
        </w:rPr>
        <w:fldChar w:fldCharType="end"/>
      </w:r>
    </w:p>
    <w:p w14:paraId="745D831F" w14:textId="77777777" w:rsidR="00A4009E" w:rsidRPr="00AB6A91" w:rsidRDefault="00A4009E" w:rsidP="00A4009E">
      <w:pPr>
        <w:jc w:val="center"/>
        <w:rPr>
          <w:rFonts w:ascii="Times New Roman" w:hAnsi="Times New Roman" w:cs="Times New Roman"/>
          <w:kern w:val="28"/>
          <w:sz w:val="20"/>
          <w:szCs w:val="20"/>
        </w:rPr>
      </w:pPr>
    </w:p>
    <w:p w14:paraId="427C2D7B" w14:textId="77777777" w:rsidR="00A4009E" w:rsidRPr="00D257BF" w:rsidRDefault="00A4009E" w:rsidP="00A4009E">
      <w:pPr>
        <w:jc w:val="center"/>
        <w:rPr>
          <w:rFonts w:ascii="Times New Roman" w:hAnsi="Times New Roman" w:cs="Times New Roman"/>
          <w:kern w:val="28"/>
          <w:sz w:val="28"/>
          <w:szCs w:val="28"/>
        </w:rPr>
      </w:pPr>
    </w:p>
    <w:p w14:paraId="30E98CD8" w14:textId="77777777" w:rsidR="00A4009E" w:rsidRPr="00D257BF" w:rsidRDefault="00345B41" w:rsidP="00A4009E">
      <w:pPr>
        <w:jc w:val="center"/>
        <w:rPr>
          <w:rFonts w:ascii="Times New Roman" w:hAnsi="Times New Roman" w:cs="Times New Roman"/>
          <w:b/>
          <w:sz w:val="28"/>
          <w:szCs w:val="28"/>
        </w:rPr>
      </w:pPr>
      <w:r w:rsidRPr="00D257BF">
        <w:rPr>
          <w:rFonts w:ascii="Times New Roman" w:hAnsi="Times New Roman" w:cs="Times New Roman"/>
          <w:b/>
          <w:sz w:val="28"/>
          <w:szCs w:val="28"/>
        </w:rPr>
        <w:t xml:space="preserve">Programme des Nations Unies Pour le </w:t>
      </w:r>
      <w:r w:rsidR="009943DA" w:rsidRPr="00D257BF">
        <w:rPr>
          <w:rFonts w:ascii="Times New Roman" w:hAnsi="Times New Roman" w:cs="Times New Roman"/>
          <w:b/>
          <w:sz w:val="28"/>
          <w:szCs w:val="28"/>
        </w:rPr>
        <w:t>développement</w:t>
      </w:r>
      <w:r w:rsidRPr="00D257BF">
        <w:rPr>
          <w:rFonts w:ascii="Times New Roman" w:hAnsi="Times New Roman" w:cs="Times New Roman"/>
          <w:b/>
          <w:sz w:val="28"/>
          <w:szCs w:val="28"/>
        </w:rPr>
        <w:t xml:space="preserve"> </w:t>
      </w:r>
    </w:p>
    <w:p w14:paraId="0ACD070D" w14:textId="77777777" w:rsidR="00A4009E" w:rsidRPr="00D257BF" w:rsidRDefault="00345B41" w:rsidP="00A4009E">
      <w:pPr>
        <w:jc w:val="center"/>
        <w:rPr>
          <w:rFonts w:ascii="Times New Roman" w:hAnsi="Times New Roman" w:cs="Times New Roman"/>
          <w:b/>
          <w:sz w:val="28"/>
          <w:szCs w:val="28"/>
        </w:rPr>
      </w:pPr>
      <w:r w:rsidRPr="00D257BF">
        <w:rPr>
          <w:rFonts w:ascii="Times New Roman" w:hAnsi="Times New Roman" w:cs="Times New Roman"/>
          <w:b/>
          <w:bCs/>
          <w:sz w:val="28"/>
          <w:szCs w:val="28"/>
        </w:rPr>
        <w:t>Mars 2019</w:t>
      </w:r>
    </w:p>
    <w:p w14:paraId="76942342" w14:textId="77777777" w:rsidR="00A4009E" w:rsidRPr="00AB6A91" w:rsidRDefault="00A4009E" w:rsidP="00A4009E">
      <w:pPr>
        <w:rPr>
          <w:rFonts w:ascii="Times New Roman" w:hAnsi="Times New Roman" w:cs="Times New Roman"/>
          <w:sz w:val="20"/>
          <w:szCs w:val="20"/>
        </w:rPr>
      </w:pPr>
    </w:p>
    <w:p w14:paraId="2C199B41" w14:textId="77777777" w:rsidR="00A4009E" w:rsidRPr="00AB6A91" w:rsidRDefault="00A4009E" w:rsidP="00630EAD">
      <w:pPr>
        <w:jc w:val="center"/>
        <w:rPr>
          <w:rFonts w:ascii="Times New Roman" w:hAnsi="Times New Roman" w:cs="Times New Roman"/>
          <w:b/>
          <w:bCs/>
          <w:sz w:val="20"/>
          <w:szCs w:val="20"/>
        </w:rPr>
      </w:pPr>
    </w:p>
    <w:p w14:paraId="6D65E540" w14:textId="77777777" w:rsidR="00A4009E" w:rsidRPr="00AB6A91" w:rsidRDefault="00A4009E" w:rsidP="00535C9A">
      <w:pPr>
        <w:rPr>
          <w:rFonts w:ascii="Times New Roman" w:hAnsi="Times New Roman" w:cs="Times New Roman"/>
          <w:b/>
          <w:bCs/>
          <w:sz w:val="20"/>
          <w:szCs w:val="20"/>
        </w:rPr>
      </w:pPr>
    </w:p>
    <w:p w14:paraId="7918C3E1" w14:textId="77777777" w:rsidR="00AB6A91" w:rsidRDefault="00AB6A91" w:rsidP="00D257BF">
      <w:pPr>
        <w:rPr>
          <w:rFonts w:ascii="Times New Roman" w:hAnsi="Times New Roman" w:cs="Times New Roman"/>
          <w:b/>
          <w:bCs/>
          <w:sz w:val="20"/>
          <w:szCs w:val="20"/>
        </w:rPr>
      </w:pPr>
    </w:p>
    <w:p w14:paraId="461F83DA" w14:textId="77777777" w:rsidR="00AB6A91" w:rsidRDefault="00AB6A91" w:rsidP="00A4009E">
      <w:pPr>
        <w:jc w:val="center"/>
        <w:rPr>
          <w:rFonts w:ascii="Times New Roman" w:hAnsi="Times New Roman" w:cs="Times New Roman"/>
          <w:b/>
          <w:bCs/>
          <w:sz w:val="20"/>
          <w:szCs w:val="20"/>
        </w:rPr>
      </w:pPr>
    </w:p>
    <w:p w14:paraId="42121870" w14:textId="77777777" w:rsidR="00630EAD" w:rsidRPr="00AB6A91" w:rsidRDefault="00630EAD" w:rsidP="00A4009E">
      <w:pPr>
        <w:jc w:val="center"/>
        <w:rPr>
          <w:rFonts w:ascii="Times New Roman" w:hAnsi="Times New Roman" w:cs="Times New Roman"/>
          <w:b/>
          <w:bCs/>
          <w:sz w:val="24"/>
          <w:szCs w:val="24"/>
        </w:rPr>
      </w:pPr>
      <w:r w:rsidRPr="00AB6A91">
        <w:rPr>
          <w:rFonts w:ascii="Times New Roman" w:hAnsi="Times New Roman" w:cs="Times New Roman"/>
          <w:b/>
          <w:bCs/>
          <w:sz w:val="24"/>
          <w:szCs w:val="24"/>
        </w:rPr>
        <w:t>Section 1 – Appel à soumissions</w:t>
      </w:r>
    </w:p>
    <w:p w14:paraId="4B405D26" w14:textId="77777777" w:rsidR="00630EAD" w:rsidRPr="00AB6A91" w:rsidRDefault="00630EAD" w:rsidP="00630EAD">
      <w:pPr>
        <w:jc w:val="right"/>
        <w:rPr>
          <w:rFonts w:ascii="Times New Roman" w:hAnsi="Times New Roman" w:cs="Times New Roman"/>
          <w:sz w:val="24"/>
          <w:szCs w:val="24"/>
        </w:rPr>
      </w:pPr>
      <w:r w:rsidRPr="00AB6A91">
        <w:rPr>
          <w:rFonts w:ascii="Times New Roman" w:hAnsi="Times New Roman" w:cs="Times New Roman"/>
          <w:sz w:val="24"/>
          <w:szCs w:val="24"/>
        </w:rPr>
        <w:t>Dakar, le 25 mars 2019</w:t>
      </w:r>
    </w:p>
    <w:p w14:paraId="7F425A2F" w14:textId="77777777" w:rsidR="00630EAD" w:rsidRPr="00AB6A91" w:rsidRDefault="00630EAD" w:rsidP="00D257BF">
      <w:pPr>
        <w:jc w:val="center"/>
        <w:rPr>
          <w:rStyle w:val="NoneA"/>
          <w:rFonts w:ascii="Times New Roman" w:hAnsi="Times New Roman" w:cs="Times New Roman"/>
          <w:b/>
          <w:sz w:val="24"/>
          <w:szCs w:val="24"/>
          <w:lang w:val="fr-FR"/>
        </w:rPr>
      </w:pPr>
      <w:r w:rsidRPr="00AB6A91">
        <w:rPr>
          <w:rFonts w:ascii="Times New Roman" w:hAnsi="Times New Roman" w:cs="Times New Roman"/>
          <w:b/>
          <w:bCs/>
          <w:sz w:val="24"/>
          <w:szCs w:val="24"/>
        </w:rPr>
        <w:t>« </w:t>
      </w:r>
      <w:bookmarkStart w:id="2" w:name="_GoBack"/>
      <w:r w:rsidRPr="00AB6A91">
        <w:rPr>
          <w:rFonts w:ascii="Times New Roman" w:hAnsi="Times New Roman" w:cs="Times New Roman"/>
          <w:b/>
          <w:sz w:val="24"/>
          <w:szCs w:val="24"/>
        </w:rPr>
        <w:t xml:space="preserve">ACCELERATOR LAB : SOLUTIONS INNOVANTES POUR L’AMELIORATION DU SERVICE PUBLIC LOCAL DANS LES POLES DE DEVELOPPEMENT </w:t>
      </w:r>
      <w:r w:rsidR="00535C9A" w:rsidRPr="00AB6A91">
        <w:rPr>
          <w:rFonts w:ascii="Times New Roman" w:hAnsi="Times New Roman" w:cs="Times New Roman"/>
          <w:b/>
          <w:sz w:val="24"/>
          <w:szCs w:val="24"/>
        </w:rPr>
        <w:t>TERRITORIAL</w:t>
      </w:r>
      <w:r w:rsidR="00535C9A" w:rsidRPr="00AB6A91">
        <w:rPr>
          <w:rStyle w:val="NoneA"/>
          <w:rFonts w:ascii="Times New Roman" w:hAnsi="Times New Roman" w:cs="Times New Roman"/>
          <w:sz w:val="24"/>
          <w:szCs w:val="24"/>
        </w:rPr>
        <w:t xml:space="preserve"> </w:t>
      </w:r>
      <w:bookmarkEnd w:id="2"/>
      <w:r w:rsidR="00535C9A" w:rsidRPr="00AB6A91">
        <w:rPr>
          <w:rStyle w:val="NoneA"/>
          <w:rFonts w:ascii="Times New Roman" w:hAnsi="Times New Roman" w:cs="Times New Roman"/>
          <w:sz w:val="24"/>
          <w:szCs w:val="24"/>
        </w:rPr>
        <w:t>»</w:t>
      </w:r>
    </w:p>
    <w:p w14:paraId="2F8AC60B" w14:textId="77777777" w:rsidR="00D257BF" w:rsidRDefault="00D257BF" w:rsidP="00D257BF">
      <w:pPr>
        <w:jc w:val="center"/>
        <w:rPr>
          <w:rFonts w:ascii="Times New Roman" w:hAnsi="Times New Roman" w:cs="Times New Roman"/>
          <w:b/>
          <w:bCs/>
          <w:sz w:val="24"/>
          <w:szCs w:val="24"/>
        </w:rPr>
      </w:pPr>
      <w:r w:rsidRPr="00673AA6">
        <w:rPr>
          <w:rFonts w:cstheme="minorHAnsi"/>
          <w:b/>
          <w:spacing w:val="-2"/>
          <w:sz w:val="28"/>
          <w:szCs w:val="28"/>
        </w:rPr>
        <w:t>DAO</w:t>
      </w:r>
      <w:r>
        <w:rPr>
          <w:rFonts w:cstheme="minorHAnsi"/>
          <w:b/>
          <w:spacing w:val="-2"/>
          <w:sz w:val="28"/>
          <w:szCs w:val="28"/>
        </w:rPr>
        <w:t>/001-2019</w:t>
      </w:r>
      <w:r w:rsidRPr="00673AA6">
        <w:rPr>
          <w:rFonts w:cstheme="minorHAnsi"/>
          <w:b/>
          <w:spacing w:val="-2"/>
          <w:sz w:val="28"/>
          <w:szCs w:val="28"/>
        </w:rPr>
        <w:t>/PNUD/</w:t>
      </w:r>
      <w:r>
        <w:rPr>
          <w:rFonts w:cstheme="minorHAnsi"/>
          <w:b/>
          <w:spacing w:val="-2"/>
          <w:sz w:val="28"/>
          <w:szCs w:val="28"/>
        </w:rPr>
        <w:t>CON-INNOV</w:t>
      </w:r>
    </w:p>
    <w:p w14:paraId="79DC6F55" w14:textId="77777777" w:rsidR="00630EAD" w:rsidRPr="00D257BF" w:rsidRDefault="00630EAD" w:rsidP="00D257BF">
      <w:pPr>
        <w:jc w:val="center"/>
        <w:rPr>
          <w:rFonts w:ascii="Times New Roman" w:hAnsi="Times New Roman" w:cs="Times New Roman"/>
          <w:b/>
          <w:bCs/>
          <w:sz w:val="24"/>
          <w:szCs w:val="24"/>
        </w:rPr>
      </w:pPr>
      <w:r w:rsidRPr="00AB6A91">
        <w:rPr>
          <w:rFonts w:ascii="Times New Roman" w:hAnsi="Times New Roman" w:cs="Times New Roman"/>
          <w:b/>
          <w:bCs/>
          <w:sz w:val="24"/>
          <w:szCs w:val="24"/>
        </w:rPr>
        <w:t>Concours d’Innovation</w:t>
      </w:r>
    </w:p>
    <w:p w14:paraId="18A7F9D5" w14:textId="77777777" w:rsidR="00630EAD" w:rsidRPr="00AB6A91" w:rsidRDefault="00630EAD" w:rsidP="00630EAD">
      <w:pPr>
        <w:rPr>
          <w:rFonts w:ascii="Times New Roman" w:hAnsi="Times New Roman" w:cs="Times New Roman"/>
          <w:sz w:val="20"/>
          <w:szCs w:val="20"/>
        </w:rPr>
      </w:pPr>
      <w:r w:rsidRPr="00AB6A91">
        <w:rPr>
          <w:rFonts w:ascii="Times New Roman" w:hAnsi="Times New Roman" w:cs="Times New Roman"/>
          <w:sz w:val="20"/>
          <w:szCs w:val="20"/>
        </w:rPr>
        <w:t>Chère Madame, Cher Monsieur,</w:t>
      </w:r>
    </w:p>
    <w:p w14:paraId="7F280DDB" w14:textId="77777777" w:rsidR="00630EAD" w:rsidRPr="00AB6A91" w:rsidRDefault="00630EAD" w:rsidP="00240BB4">
      <w:pPr>
        <w:pStyle w:val="Paragraphedeliste"/>
        <w:numPr>
          <w:ilvl w:val="0"/>
          <w:numId w:val="19"/>
        </w:numPr>
        <w:rPr>
          <w:rFonts w:ascii="Times New Roman" w:hAnsi="Times New Roman" w:cs="Times New Roman"/>
          <w:sz w:val="20"/>
          <w:szCs w:val="20"/>
        </w:rPr>
      </w:pPr>
      <w:r w:rsidRPr="00AB6A91">
        <w:rPr>
          <w:rFonts w:ascii="Times New Roman" w:hAnsi="Times New Roman" w:cs="Times New Roman"/>
          <w:sz w:val="20"/>
          <w:szCs w:val="20"/>
        </w:rPr>
        <w:t xml:space="preserve">Le Programme des Nations Unies pour le Développement (PNUD), bureau Sénégal, vous invite à soumettre une proposition à un appel au concours d’innovation, ci-dessous mentionné. </w:t>
      </w:r>
    </w:p>
    <w:p w14:paraId="3EA89494" w14:textId="77777777" w:rsidR="00630EAD" w:rsidRPr="00AB6A91" w:rsidRDefault="00630EAD" w:rsidP="00630EAD">
      <w:pPr>
        <w:pStyle w:val="Paragraphedeliste"/>
        <w:ind w:left="360"/>
        <w:rPr>
          <w:rFonts w:ascii="Times New Roman" w:hAnsi="Times New Roman" w:cs="Times New Roman"/>
          <w:sz w:val="20"/>
          <w:szCs w:val="20"/>
        </w:rPr>
      </w:pPr>
    </w:p>
    <w:p w14:paraId="6458BBB8" w14:textId="77777777" w:rsidR="00630EAD" w:rsidRPr="00AB6A91" w:rsidRDefault="00630EAD" w:rsidP="00535C9A">
      <w:pPr>
        <w:pStyle w:val="Paragraphedeliste"/>
        <w:numPr>
          <w:ilvl w:val="0"/>
          <w:numId w:val="19"/>
        </w:numPr>
        <w:spacing w:after="0"/>
        <w:rPr>
          <w:rFonts w:ascii="Times New Roman" w:hAnsi="Times New Roman" w:cs="Times New Roman"/>
          <w:sz w:val="20"/>
          <w:szCs w:val="20"/>
        </w:rPr>
      </w:pPr>
      <w:r w:rsidRPr="00AB6A91">
        <w:rPr>
          <w:rFonts w:ascii="Times New Roman" w:hAnsi="Times New Roman" w:cs="Times New Roman"/>
          <w:sz w:val="20"/>
          <w:szCs w:val="20"/>
        </w:rPr>
        <w:t>Cet appel à candidature contient les documents suivants :</w:t>
      </w:r>
    </w:p>
    <w:p w14:paraId="3B266666" w14:textId="77777777" w:rsidR="00630EAD" w:rsidRPr="00AB6A91" w:rsidRDefault="00630EAD" w:rsidP="00535C9A">
      <w:pPr>
        <w:spacing w:after="0" w:line="276" w:lineRule="auto"/>
        <w:ind w:left="720"/>
        <w:rPr>
          <w:rFonts w:ascii="Times New Roman" w:hAnsi="Times New Roman" w:cs="Times New Roman"/>
          <w:sz w:val="20"/>
          <w:szCs w:val="20"/>
        </w:rPr>
      </w:pPr>
      <w:r w:rsidRPr="00AB6A91">
        <w:rPr>
          <w:rFonts w:ascii="Times New Roman" w:hAnsi="Times New Roman" w:cs="Times New Roman"/>
          <w:sz w:val="20"/>
          <w:szCs w:val="20"/>
        </w:rPr>
        <w:t xml:space="preserve">Section 1 – </w:t>
      </w:r>
      <w:r w:rsidR="00535C9A" w:rsidRPr="00AB6A91">
        <w:rPr>
          <w:rFonts w:ascii="Times New Roman" w:hAnsi="Times New Roman" w:cs="Times New Roman"/>
          <w:sz w:val="20"/>
          <w:szCs w:val="20"/>
        </w:rPr>
        <w:t xml:space="preserve">Appel à soumissionner </w:t>
      </w:r>
      <w:r w:rsidRPr="00AB6A91">
        <w:rPr>
          <w:rFonts w:ascii="Times New Roman" w:hAnsi="Times New Roman" w:cs="Times New Roman"/>
          <w:sz w:val="20"/>
          <w:szCs w:val="20"/>
        </w:rPr>
        <w:t xml:space="preserve"> </w:t>
      </w:r>
    </w:p>
    <w:p w14:paraId="4B3327C1" w14:textId="77777777" w:rsidR="00630EAD" w:rsidRPr="00AB6A91" w:rsidRDefault="00630EAD" w:rsidP="00535C9A">
      <w:pPr>
        <w:spacing w:after="0" w:line="276" w:lineRule="auto"/>
        <w:ind w:left="720"/>
        <w:rPr>
          <w:rFonts w:ascii="Times New Roman" w:hAnsi="Times New Roman" w:cs="Times New Roman"/>
          <w:sz w:val="20"/>
          <w:szCs w:val="20"/>
        </w:rPr>
      </w:pPr>
      <w:r w:rsidRPr="00AB6A91">
        <w:rPr>
          <w:rFonts w:ascii="Times New Roman" w:hAnsi="Times New Roman" w:cs="Times New Roman"/>
          <w:sz w:val="20"/>
          <w:szCs w:val="20"/>
        </w:rPr>
        <w:t>Section 2 – Instructions aux Innovateurs</w:t>
      </w:r>
    </w:p>
    <w:p w14:paraId="0488E2A5" w14:textId="77777777" w:rsidR="00630EAD" w:rsidRPr="00AB6A91" w:rsidRDefault="00630EAD" w:rsidP="00535C9A">
      <w:pPr>
        <w:spacing w:after="0" w:line="276" w:lineRule="auto"/>
        <w:ind w:left="720"/>
        <w:rPr>
          <w:rFonts w:ascii="Times New Roman" w:hAnsi="Times New Roman" w:cs="Times New Roman"/>
          <w:sz w:val="20"/>
          <w:szCs w:val="20"/>
        </w:rPr>
      </w:pPr>
      <w:r w:rsidRPr="00AB6A91">
        <w:rPr>
          <w:rFonts w:ascii="Times New Roman" w:hAnsi="Times New Roman" w:cs="Times New Roman"/>
          <w:sz w:val="20"/>
          <w:szCs w:val="20"/>
        </w:rPr>
        <w:t>Section 3 – Termes de référence</w:t>
      </w:r>
    </w:p>
    <w:p w14:paraId="126B8B04" w14:textId="77777777" w:rsidR="00630EAD" w:rsidRPr="00AB6A91" w:rsidRDefault="00630EAD" w:rsidP="00535C9A">
      <w:pPr>
        <w:spacing w:after="0" w:line="276" w:lineRule="auto"/>
        <w:ind w:left="720"/>
        <w:rPr>
          <w:rFonts w:ascii="Times New Roman" w:hAnsi="Times New Roman" w:cs="Times New Roman"/>
          <w:sz w:val="20"/>
          <w:szCs w:val="20"/>
        </w:rPr>
      </w:pPr>
      <w:r w:rsidRPr="00AB6A91">
        <w:rPr>
          <w:rFonts w:ascii="Times New Roman" w:hAnsi="Times New Roman" w:cs="Times New Roman"/>
          <w:sz w:val="20"/>
          <w:szCs w:val="20"/>
        </w:rPr>
        <w:t>Section 4 – Lettre d’accompagnement à la soumission</w:t>
      </w:r>
    </w:p>
    <w:p w14:paraId="42C0DF56" w14:textId="77777777" w:rsidR="00630EAD" w:rsidRPr="00AB6A91" w:rsidRDefault="00630EAD" w:rsidP="00535C9A">
      <w:pPr>
        <w:spacing w:after="0" w:line="276" w:lineRule="auto"/>
        <w:ind w:left="720"/>
        <w:rPr>
          <w:rFonts w:ascii="Times New Roman" w:hAnsi="Times New Roman" w:cs="Times New Roman"/>
          <w:sz w:val="20"/>
          <w:szCs w:val="20"/>
        </w:rPr>
      </w:pPr>
      <w:r w:rsidRPr="00AB6A91">
        <w:rPr>
          <w:rFonts w:ascii="Times New Roman" w:hAnsi="Times New Roman" w:cs="Times New Roman"/>
          <w:sz w:val="20"/>
          <w:szCs w:val="20"/>
        </w:rPr>
        <w:t>Section 5 – Fiche d’information sur l’Innovateur</w:t>
      </w:r>
    </w:p>
    <w:p w14:paraId="7C44B9A2" w14:textId="77777777" w:rsidR="00630EAD" w:rsidRPr="00AB6A91" w:rsidRDefault="00630EAD" w:rsidP="00535C9A">
      <w:pPr>
        <w:spacing w:after="0" w:line="276" w:lineRule="auto"/>
        <w:ind w:left="720"/>
        <w:rPr>
          <w:rFonts w:ascii="Times New Roman" w:hAnsi="Times New Roman" w:cs="Times New Roman"/>
          <w:sz w:val="20"/>
          <w:szCs w:val="20"/>
        </w:rPr>
      </w:pPr>
      <w:r w:rsidRPr="00AB6A91">
        <w:rPr>
          <w:rFonts w:ascii="Times New Roman" w:hAnsi="Times New Roman" w:cs="Times New Roman"/>
          <w:sz w:val="20"/>
          <w:szCs w:val="20"/>
        </w:rPr>
        <w:t>Section 6 – Budget proposé (Excel)</w:t>
      </w:r>
    </w:p>
    <w:p w14:paraId="7392826C" w14:textId="77777777" w:rsidR="002B1824" w:rsidRDefault="00630EAD" w:rsidP="00535C9A">
      <w:pPr>
        <w:spacing w:after="0" w:line="276" w:lineRule="auto"/>
        <w:ind w:left="720"/>
        <w:rPr>
          <w:rFonts w:ascii="Times New Roman" w:hAnsi="Times New Roman" w:cs="Times New Roman"/>
          <w:sz w:val="20"/>
          <w:szCs w:val="20"/>
        </w:rPr>
      </w:pPr>
      <w:r w:rsidRPr="00AB6A91">
        <w:rPr>
          <w:rFonts w:ascii="Times New Roman" w:hAnsi="Times New Roman" w:cs="Times New Roman"/>
          <w:sz w:val="20"/>
          <w:szCs w:val="20"/>
        </w:rPr>
        <w:t xml:space="preserve">Section 7 – Contrat type : Accord du Concours d’Innovation </w:t>
      </w:r>
    </w:p>
    <w:p w14:paraId="56A24BC4" w14:textId="77777777" w:rsidR="00D257BF" w:rsidRPr="00AB6A91" w:rsidRDefault="00D257BF" w:rsidP="00535C9A">
      <w:pPr>
        <w:spacing w:after="0" w:line="276" w:lineRule="auto"/>
        <w:ind w:left="720"/>
        <w:rPr>
          <w:rFonts w:ascii="Times New Roman" w:hAnsi="Times New Roman" w:cs="Times New Roman"/>
          <w:sz w:val="20"/>
          <w:szCs w:val="20"/>
        </w:rPr>
      </w:pPr>
    </w:p>
    <w:p w14:paraId="2B4172A6" w14:textId="77777777" w:rsidR="002B1824" w:rsidRPr="00AB6A91" w:rsidRDefault="002B1824" w:rsidP="002B1824">
      <w:pPr>
        <w:keepNext/>
        <w:widowControl w:val="0"/>
        <w:overflowPunct w:val="0"/>
        <w:adjustRightInd w:val="0"/>
        <w:ind w:firstLine="360"/>
        <w:rPr>
          <w:rFonts w:ascii="Times New Roman" w:hAnsi="Times New Roman" w:cs="Times New Roman"/>
          <w:kern w:val="28"/>
          <w:sz w:val="20"/>
          <w:szCs w:val="20"/>
        </w:rPr>
      </w:pPr>
      <w:r w:rsidRPr="00AB6A91">
        <w:rPr>
          <w:rFonts w:ascii="Times New Roman" w:hAnsi="Times New Roman" w:cs="Times New Roman"/>
          <w:kern w:val="28"/>
          <w:sz w:val="20"/>
          <w:szCs w:val="20"/>
        </w:rPr>
        <w:t>Votre offre, comprenant une soumission technique et une soumission financière, sous plis fermés et séparés, doit être déposée conformément à la section 2.</w:t>
      </w:r>
    </w:p>
    <w:p w14:paraId="08D818FC" w14:textId="77777777" w:rsidR="00D257BF" w:rsidRPr="00D257BF" w:rsidRDefault="00D257BF" w:rsidP="00D257BF">
      <w:pPr>
        <w:rPr>
          <w:rFonts w:ascii="Times New Roman" w:hAnsi="Times New Roman" w:cs="Times New Roman"/>
          <w:b/>
          <w:bCs/>
          <w:sz w:val="20"/>
          <w:szCs w:val="20"/>
        </w:rPr>
      </w:pPr>
      <w:r w:rsidRPr="00D257BF">
        <w:rPr>
          <w:rFonts w:ascii="Calibri" w:eastAsia="Times New Roman" w:hAnsi="Calibri" w:cs="Calibri"/>
          <w:sz w:val="20"/>
          <w:szCs w:val="20"/>
        </w:rPr>
        <w:t>Les soumissions</w:t>
      </w:r>
      <w:r>
        <w:rPr>
          <w:rFonts w:ascii="Calibri" w:eastAsia="Times New Roman" w:hAnsi="Calibri" w:cs="Calibri"/>
          <w:sz w:val="20"/>
          <w:szCs w:val="20"/>
        </w:rPr>
        <w:t xml:space="preserve"> et la lettre d’accusée de Réception </w:t>
      </w:r>
      <w:r w:rsidRPr="00D257BF">
        <w:rPr>
          <w:rFonts w:ascii="Calibri" w:eastAsia="Times New Roman" w:hAnsi="Calibri" w:cs="Calibri"/>
          <w:sz w:val="20"/>
          <w:szCs w:val="20"/>
        </w:rPr>
        <w:t xml:space="preserve"> peuvent être déposées jusqu’au « </w:t>
      </w:r>
      <w:r>
        <w:rPr>
          <w:rFonts w:ascii="Calibri" w:eastAsia="Times New Roman" w:hAnsi="Calibri" w:cs="Calibri"/>
          <w:b/>
          <w:sz w:val="20"/>
          <w:szCs w:val="20"/>
        </w:rPr>
        <w:t>1</w:t>
      </w:r>
      <w:r w:rsidR="00934704">
        <w:rPr>
          <w:rFonts w:ascii="Calibri" w:eastAsia="Times New Roman" w:hAnsi="Calibri" w:cs="Calibri"/>
          <w:b/>
          <w:sz w:val="20"/>
          <w:szCs w:val="20"/>
        </w:rPr>
        <w:t>8</w:t>
      </w:r>
      <w:r>
        <w:rPr>
          <w:rFonts w:ascii="Calibri" w:eastAsia="Times New Roman" w:hAnsi="Calibri" w:cs="Calibri"/>
          <w:b/>
          <w:sz w:val="20"/>
          <w:szCs w:val="20"/>
        </w:rPr>
        <w:t xml:space="preserve"> Avril 2019 </w:t>
      </w:r>
      <w:r w:rsidRPr="00D257BF">
        <w:rPr>
          <w:rFonts w:ascii="Calibri" w:eastAsia="Times New Roman" w:hAnsi="Calibri" w:cs="Calibri"/>
          <w:sz w:val="20"/>
          <w:szCs w:val="20"/>
        </w:rPr>
        <w:t xml:space="preserve"> </w:t>
      </w:r>
      <w:r>
        <w:rPr>
          <w:rFonts w:ascii="Calibri" w:eastAsia="Times New Roman" w:hAnsi="Calibri" w:cs="Calibri"/>
          <w:b/>
          <w:i/>
          <w:sz w:val="20"/>
          <w:szCs w:val="20"/>
        </w:rPr>
        <w:t>15</w:t>
      </w:r>
      <w:r w:rsidRPr="00D257BF">
        <w:rPr>
          <w:rFonts w:ascii="Calibri" w:eastAsia="Times New Roman" w:hAnsi="Calibri" w:cs="Calibri"/>
          <w:b/>
          <w:i/>
          <w:sz w:val="20"/>
          <w:szCs w:val="20"/>
        </w:rPr>
        <w:t xml:space="preserve"> H 30 GMT</w:t>
      </w:r>
      <w:r w:rsidRPr="00D257BF">
        <w:rPr>
          <w:rFonts w:ascii="Calibri" w:eastAsia="Times New Roman" w:hAnsi="Calibri" w:cs="Calibri"/>
          <w:i/>
          <w:sz w:val="20"/>
          <w:szCs w:val="20"/>
        </w:rPr>
        <w:t xml:space="preserve"> </w:t>
      </w:r>
      <w:r>
        <w:rPr>
          <w:rFonts w:ascii="Calibri" w:eastAsia="Times New Roman" w:hAnsi="Calibri" w:cs="Calibri"/>
          <w:i/>
          <w:sz w:val="20"/>
          <w:szCs w:val="20"/>
        </w:rPr>
        <w:t xml:space="preserve">avec comme référence </w:t>
      </w:r>
      <w:r w:rsidRPr="00D257BF">
        <w:rPr>
          <w:rFonts w:cstheme="minorHAnsi"/>
          <w:b/>
          <w:spacing w:val="-2"/>
          <w:sz w:val="20"/>
          <w:szCs w:val="20"/>
        </w:rPr>
        <w:t>DAO/001-2019/PNUD/CON-INNOV</w:t>
      </w:r>
      <w:r>
        <w:rPr>
          <w:rFonts w:ascii="Times New Roman" w:hAnsi="Times New Roman" w:cs="Times New Roman"/>
          <w:b/>
          <w:bCs/>
          <w:sz w:val="20"/>
          <w:szCs w:val="20"/>
        </w:rPr>
        <w:t xml:space="preserve"> </w:t>
      </w:r>
      <w:r w:rsidRPr="00D257BF">
        <w:rPr>
          <w:rFonts w:ascii="Calibri" w:eastAsia="Times New Roman" w:hAnsi="Calibri" w:cs="Calibri"/>
          <w:sz w:val="20"/>
          <w:szCs w:val="20"/>
        </w:rPr>
        <w:t xml:space="preserve">par courrier électronique à l’adresse suivante : </w:t>
      </w:r>
      <w:hyperlink r:id="rId9" w:history="1">
        <w:r w:rsidRPr="00D257BF">
          <w:rPr>
            <w:rFonts w:ascii="Calibri" w:eastAsia="Times New Roman" w:hAnsi="Calibri" w:cs="Calibri"/>
            <w:color w:val="0000FF"/>
            <w:sz w:val="20"/>
            <w:szCs w:val="20"/>
            <w:u w:val="single"/>
          </w:rPr>
          <w:t>senegal.procurement@undp.org</w:t>
        </w:r>
      </w:hyperlink>
      <w:r w:rsidRPr="00D257BF">
        <w:rPr>
          <w:rFonts w:ascii="Calibri" w:eastAsia="Times New Roman" w:hAnsi="Calibri" w:cs="Calibri"/>
          <w:sz w:val="20"/>
          <w:szCs w:val="20"/>
        </w:rPr>
        <w:t xml:space="preserve"> ou par courrier physique </w:t>
      </w:r>
      <w:r>
        <w:rPr>
          <w:rFonts w:ascii="Calibri" w:eastAsia="Times New Roman" w:hAnsi="Calibri" w:cs="Calibri"/>
          <w:sz w:val="20"/>
          <w:szCs w:val="20"/>
        </w:rPr>
        <w:t xml:space="preserve">adressé au : </w:t>
      </w:r>
    </w:p>
    <w:p w14:paraId="65432461" w14:textId="77777777" w:rsidR="00D257BF" w:rsidRPr="00D257BF" w:rsidRDefault="00D257BF" w:rsidP="00D257BF">
      <w:pPr>
        <w:spacing w:after="0" w:line="240" w:lineRule="auto"/>
        <w:ind w:left="2124"/>
        <w:rPr>
          <w:rFonts w:ascii="Calibri" w:eastAsia="Times New Roman" w:hAnsi="Calibri" w:cs="Times New Roman"/>
          <w:b/>
          <w:sz w:val="20"/>
          <w:szCs w:val="20"/>
        </w:rPr>
      </w:pPr>
      <w:r w:rsidRPr="00D257BF">
        <w:rPr>
          <w:rFonts w:ascii="Calibri" w:eastAsia="Times New Roman" w:hAnsi="Calibri" w:cs="Times New Roman"/>
          <w:b/>
          <w:sz w:val="20"/>
          <w:szCs w:val="20"/>
        </w:rPr>
        <w:t>Représentant Résident du PNUD au Sénégal</w:t>
      </w:r>
    </w:p>
    <w:p w14:paraId="5BD79D37" w14:textId="77777777" w:rsidR="00D257BF" w:rsidRPr="00D257BF" w:rsidRDefault="00D257BF" w:rsidP="00D257BF">
      <w:pPr>
        <w:spacing w:after="0" w:line="240" w:lineRule="auto"/>
        <w:ind w:left="2124"/>
        <w:rPr>
          <w:rFonts w:ascii="Calibri" w:eastAsia="Times New Roman" w:hAnsi="Calibri" w:cs="Times New Roman"/>
          <w:b/>
          <w:sz w:val="20"/>
          <w:szCs w:val="20"/>
        </w:rPr>
      </w:pPr>
      <w:r w:rsidRPr="00D257BF">
        <w:rPr>
          <w:rFonts w:ascii="Calibri" w:eastAsia="Times New Roman" w:hAnsi="Calibri" w:cs="Times New Roman"/>
          <w:b/>
          <w:sz w:val="20"/>
          <w:szCs w:val="20"/>
        </w:rPr>
        <w:t xml:space="preserve">Immeuble </w:t>
      </w:r>
      <w:proofErr w:type="spellStart"/>
      <w:r w:rsidRPr="00D257BF">
        <w:rPr>
          <w:rFonts w:ascii="Calibri" w:eastAsia="Times New Roman" w:hAnsi="Calibri" w:cs="Times New Roman"/>
          <w:b/>
          <w:sz w:val="20"/>
          <w:szCs w:val="20"/>
        </w:rPr>
        <w:t>Wollé</w:t>
      </w:r>
      <w:proofErr w:type="spellEnd"/>
      <w:r w:rsidRPr="00D257BF">
        <w:rPr>
          <w:rFonts w:ascii="Calibri" w:eastAsia="Times New Roman" w:hAnsi="Calibri" w:cs="Times New Roman"/>
          <w:b/>
          <w:sz w:val="20"/>
          <w:szCs w:val="20"/>
        </w:rPr>
        <w:t xml:space="preserve"> Ndiaye, Route du Méridien Président, Almadies</w:t>
      </w:r>
    </w:p>
    <w:p w14:paraId="79B72A1B" w14:textId="77777777" w:rsidR="00D257BF" w:rsidRPr="00D257BF" w:rsidRDefault="00D257BF" w:rsidP="00D257BF">
      <w:pPr>
        <w:spacing w:after="0" w:line="240" w:lineRule="auto"/>
        <w:ind w:left="2124"/>
        <w:rPr>
          <w:rFonts w:ascii="Calibri" w:eastAsia="Times New Roman" w:hAnsi="Calibri" w:cs="Times New Roman"/>
          <w:b/>
          <w:sz w:val="20"/>
          <w:szCs w:val="20"/>
        </w:rPr>
      </w:pPr>
      <w:r w:rsidRPr="00D257BF">
        <w:rPr>
          <w:rFonts w:ascii="Calibri" w:eastAsia="Times New Roman" w:hAnsi="Calibri" w:cs="Times New Roman"/>
          <w:b/>
          <w:sz w:val="20"/>
          <w:szCs w:val="20"/>
        </w:rPr>
        <w:t>B.P. 154 Dakar – Sénégal</w:t>
      </w:r>
    </w:p>
    <w:p w14:paraId="02D759EE" w14:textId="77777777" w:rsidR="00D257BF" w:rsidRPr="00D257BF" w:rsidRDefault="00D257BF" w:rsidP="00D257BF">
      <w:pPr>
        <w:spacing w:after="0" w:line="240" w:lineRule="auto"/>
        <w:jc w:val="center"/>
        <w:rPr>
          <w:rFonts w:ascii="Calibri" w:eastAsia="Times New Roman" w:hAnsi="Calibri" w:cs="Times New Roman"/>
          <w:sz w:val="20"/>
          <w:szCs w:val="20"/>
        </w:rPr>
      </w:pPr>
    </w:p>
    <w:p w14:paraId="1AA1A65A" w14:textId="77777777" w:rsidR="00630EAD" w:rsidRPr="00D257BF" w:rsidRDefault="00630EAD" w:rsidP="00D257BF">
      <w:pPr>
        <w:pStyle w:val="Paragraphedeliste"/>
        <w:numPr>
          <w:ilvl w:val="0"/>
          <w:numId w:val="19"/>
        </w:numPr>
        <w:rPr>
          <w:rFonts w:ascii="Times New Roman" w:hAnsi="Times New Roman" w:cs="Times New Roman"/>
          <w:sz w:val="20"/>
          <w:szCs w:val="20"/>
        </w:rPr>
      </w:pPr>
      <w:r w:rsidRPr="00D257BF">
        <w:rPr>
          <w:rFonts w:ascii="Times New Roman" w:hAnsi="Times New Roman" w:cs="Times New Roman"/>
          <w:sz w:val="20"/>
          <w:szCs w:val="20"/>
        </w:rPr>
        <w:t xml:space="preserve">Votre dossier de candidature comprenant la solution proposée, un budget proposé et tous les autres documents demandés, doit être soumis conformément à la section </w:t>
      </w:r>
      <w:proofErr w:type="gramStart"/>
      <w:r w:rsidRPr="00D257BF">
        <w:rPr>
          <w:rFonts w:ascii="Times New Roman" w:hAnsi="Times New Roman" w:cs="Times New Roman"/>
          <w:sz w:val="20"/>
          <w:szCs w:val="20"/>
        </w:rPr>
        <w:t>2:</w:t>
      </w:r>
      <w:proofErr w:type="gramEnd"/>
      <w:r w:rsidRPr="00D257BF">
        <w:rPr>
          <w:rFonts w:ascii="Times New Roman" w:hAnsi="Times New Roman" w:cs="Times New Roman"/>
          <w:sz w:val="20"/>
          <w:szCs w:val="20"/>
        </w:rPr>
        <w:t xml:space="preserve"> Instructions aux innovateurs, article 18.</w:t>
      </w:r>
    </w:p>
    <w:p w14:paraId="46778897" w14:textId="77777777" w:rsidR="00630EAD" w:rsidRPr="00AB6A91" w:rsidRDefault="00630EAD" w:rsidP="00630EAD">
      <w:pPr>
        <w:pStyle w:val="Paragraphedeliste"/>
        <w:ind w:left="360"/>
        <w:rPr>
          <w:rFonts w:ascii="Times New Roman" w:hAnsi="Times New Roman" w:cs="Times New Roman"/>
          <w:sz w:val="20"/>
          <w:szCs w:val="20"/>
        </w:rPr>
      </w:pPr>
    </w:p>
    <w:p w14:paraId="72BFD4AE" w14:textId="77777777" w:rsidR="00630EAD" w:rsidRPr="00AB6A91" w:rsidRDefault="00630EAD" w:rsidP="00240BB4">
      <w:pPr>
        <w:pStyle w:val="Paragraphedeliste"/>
        <w:numPr>
          <w:ilvl w:val="0"/>
          <w:numId w:val="19"/>
        </w:numPr>
        <w:rPr>
          <w:rFonts w:ascii="Times New Roman" w:hAnsi="Times New Roman" w:cs="Times New Roman"/>
          <w:sz w:val="20"/>
          <w:szCs w:val="20"/>
        </w:rPr>
      </w:pPr>
      <w:r w:rsidRPr="00AB6A91">
        <w:rPr>
          <w:rFonts w:ascii="Times New Roman" w:hAnsi="Times New Roman" w:cs="Times New Roman"/>
          <w:sz w:val="20"/>
          <w:szCs w:val="20"/>
        </w:rPr>
        <w:t xml:space="preserve">Si vous avez besoin d'autres précisions, veuillez contacter le point focal indiqué dans la section 2, qui est chargé de traiter toutes les requêtes en rapport avec cet appel à candidature. </w:t>
      </w:r>
    </w:p>
    <w:p w14:paraId="444F1085" w14:textId="77777777" w:rsidR="00630EAD" w:rsidRPr="00AB6A91" w:rsidRDefault="00630EAD" w:rsidP="00630EAD">
      <w:pPr>
        <w:pStyle w:val="Paragraphedeliste"/>
        <w:ind w:left="360"/>
        <w:rPr>
          <w:rFonts w:ascii="Times New Roman" w:hAnsi="Times New Roman" w:cs="Times New Roman"/>
          <w:sz w:val="20"/>
          <w:szCs w:val="20"/>
        </w:rPr>
      </w:pPr>
    </w:p>
    <w:p w14:paraId="28399B28" w14:textId="77777777" w:rsidR="00630EAD" w:rsidRPr="00AB6A91" w:rsidRDefault="00630EAD" w:rsidP="00630EAD">
      <w:pPr>
        <w:pStyle w:val="Paragraphedeliste"/>
        <w:numPr>
          <w:ilvl w:val="0"/>
          <w:numId w:val="19"/>
        </w:numPr>
        <w:rPr>
          <w:rFonts w:ascii="Times New Roman" w:hAnsi="Times New Roman" w:cs="Times New Roman"/>
          <w:sz w:val="20"/>
          <w:szCs w:val="20"/>
        </w:rPr>
      </w:pPr>
      <w:r w:rsidRPr="00AB6A91">
        <w:rPr>
          <w:rFonts w:ascii="Times New Roman" w:hAnsi="Times New Roman" w:cs="Times New Roman"/>
          <w:sz w:val="20"/>
          <w:szCs w:val="20"/>
        </w:rPr>
        <w:t>Nous vous remercions d’avance pour votre intérêt pour ce concours d’innovation du bureau du PNUD Sénégal.</w:t>
      </w:r>
    </w:p>
    <w:p w14:paraId="45020308" w14:textId="77777777" w:rsidR="00630EAD" w:rsidRPr="00AB6A91" w:rsidRDefault="00630EAD" w:rsidP="00630EAD">
      <w:pPr>
        <w:jc w:val="right"/>
        <w:rPr>
          <w:rFonts w:ascii="Times New Roman" w:hAnsi="Times New Roman" w:cs="Times New Roman"/>
          <w:sz w:val="20"/>
          <w:szCs w:val="20"/>
        </w:rPr>
      </w:pPr>
    </w:p>
    <w:p w14:paraId="793B17E7" w14:textId="77777777" w:rsidR="00630EAD" w:rsidRPr="00AB6A91" w:rsidRDefault="00D2221C" w:rsidP="00630EAD">
      <w:pPr>
        <w:spacing w:after="0"/>
        <w:ind w:left="3648" w:firstLine="672"/>
        <w:jc w:val="right"/>
        <w:rPr>
          <w:rFonts w:ascii="Times New Roman" w:hAnsi="Times New Roman" w:cs="Times New Roman"/>
          <w:sz w:val="20"/>
          <w:szCs w:val="20"/>
        </w:rPr>
      </w:pPr>
      <w:proofErr w:type="spellStart"/>
      <w:r>
        <w:rPr>
          <w:rFonts w:ascii="Times New Roman" w:hAnsi="Times New Roman" w:cs="Times New Roman"/>
          <w:sz w:val="20"/>
          <w:szCs w:val="20"/>
        </w:rPr>
        <w:t>Amata</w:t>
      </w:r>
      <w:proofErr w:type="spellEnd"/>
      <w:r>
        <w:rPr>
          <w:rFonts w:ascii="Times New Roman" w:hAnsi="Times New Roman" w:cs="Times New Roman"/>
          <w:sz w:val="20"/>
          <w:szCs w:val="20"/>
        </w:rPr>
        <w:t xml:space="preserve"> DIABATE</w:t>
      </w:r>
    </w:p>
    <w:p w14:paraId="6B10FC7D" w14:textId="77777777" w:rsidR="00630EAD" w:rsidRPr="00AB6A91" w:rsidRDefault="00630EAD" w:rsidP="00630EAD">
      <w:pPr>
        <w:spacing w:after="0"/>
        <w:ind w:left="2880" w:firstLine="720"/>
        <w:jc w:val="right"/>
        <w:rPr>
          <w:rFonts w:ascii="Times New Roman" w:hAnsi="Times New Roman" w:cs="Times New Roman"/>
          <w:sz w:val="20"/>
          <w:szCs w:val="20"/>
        </w:rPr>
      </w:pPr>
    </w:p>
    <w:p w14:paraId="05B3461E" w14:textId="77777777" w:rsidR="002B1824" w:rsidRPr="00AB6A91" w:rsidRDefault="00630EAD" w:rsidP="00535C9A">
      <w:pPr>
        <w:spacing w:after="0"/>
        <w:ind w:left="5652" w:firstLine="12"/>
        <w:jc w:val="right"/>
        <w:rPr>
          <w:rFonts w:ascii="Times New Roman" w:hAnsi="Times New Roman" w:cs="Times New Roman"/>
          <w:sz w:val="20"/>
          <w:szCs w:val="20"/>
        </w:rPr>
      </w:pPr>
      <w:r w:rsidRPr="00AB6A91">
        <w:rPr>
          <w:rFonts w:ascii="Times New Roman" w:hAnsi="Times New Roman" w:cs="Times New Roman"/>
          <w:sz w:val="20"/>
          <w:szCs w:val="20"/>
        </w:rPr>
        <w:t xml:space="preserve">    Bien Cordialemen</w:t>
      </w:r>
      <w:r w:rsidR="00535C9A" w:rsidRPr="00AB6A91">
        <w:rPr>
          <w:rFonts w:ascii="Times New Roman" w:hAnsi="Times New Roman" w:cs="Times New Roman"/>
          <w:sz w:val="20"/>
          <w:szCs w:val="20"/>
        </w:rPr>
        <w:t>t</w:t>
      </w:r>
    </w:p>
    <w:p w14:paraId="4995A65E" w14:textId="77777777" w:rsidR="002B1824" w:rsidRPr="00AB6A91" w:rsidRDefault="002B1824" w:rsidP="00E3167C">
      <w:pPr>
        <w:jc w:val="center"/>
        <w:rPr>
          <w:rFonts w:ascii="Times New Roman" w:hAnsi="Times New Roman" w:cs="Times New Roman"/>
          <w:b/>
          <w:color w:val="2F5496" w:themeColor="accent1" w:themeShade="BF"/>
          <w:sz w:val="20"/>
          <w:szCs w:val="20"/>
          <w:u w:val="single"/>
        </w:rPr>
      </w:pPr>
    </w:p>
    <w:p w14:paraId="0D1C4A34" w14:textId="77777777" w:rsidR="00EE6CC9" w:rsidRDefault="00EE6CC9" w:rsidP="00630EAD">
      <w:pPr>
        <w:pStyle w:val="BodyA"/>
        <w:rPr>
          <w:rFonts w:ascii="Times New Roman" w:hAnsi="Times New Roman" w:cs="Times New Roman"/>
          <w:b/>
          <w:bCs/>
          <w:sz w:val="20"/>
          <w:szCs w:val="20"/>
          <w:lang w:val="fr-FR"/>
        </w:rPr>
      </w:pPr>
    </w:p>
    <w:p w14:paraId="11576F81" w14:textId="77777777" w:rsidR="00EE6CC9" w:rsidRDefault="00EE6CC9" w:rsidP="00630EAD">
      <w:pPr>
        <w:pStyle w:val="BodyA"/>
        <w:rPr>
          <w:rFonts w:ascii="Times New Roman" w:hAnsi="Times New Roman" w:cs="Times New Roman"/>
          <w:b/>
          <w:bCs/>
          <w:sz w:val="20"/>
          <w:szCs w:val="20"/>
          <w:lang w:val="fr-FR"/>
        </w:rPr>
      </w:pPr>
    </w:p>
    <w:p w14:paraId="625D6DB2" w14:textId="77777777" w:rsidR="00EE6CC9" w:rsidRPr="00EE6CC9" w:rsidRDefault="00EE6CC9" w:rsidP="00630EAD">
      <w:pPr>
        <w:pStyle w:val="BodyA"/>
        <w:rPr>
          <w:rFonts w:ascii="Times New Roman" w:hAnsi="Times New Roman" w:cs="Times New Roman"/>
          <w:b/>
          <w:bCs/>
          <w:sz w:val="28"/>
          <w:szCs w:val="28"/>
          <w:lang w:val="fr-FR"/>
        </w:rPr>
      </w:pPr>
    </w:p>
    <w:p w14:paraId="35462A98" w14:textId="77777777" w:rsidR="00630EAD" w:rsidRPr="00EE6CC9" w:rsidRDefault="00630EAD" w:rsidP="00EE6CC9">
      <w:pPr>
        <w:pStyle w:val="BodyA"/>
        <w:jc w:val="center"/>
        <w:rPr>
          <w:rFonts w:ascii="Times New Roman" w:hAnsi="Times New Roman" w:cs="Times New Roman"/>
          <w:b/>
          <w:bCs/>
          <w:sz w:val="28"/>
          <w:szCs w:val="28"/>
          <w:lang w:val="fr-FR"/>
        </w:rPr>
      </w:pPr>
      <w:r w:rsidRPr="00EE6CC9">
        <w:rPr>
          <w:rFonts w:ascii="Times New Roman" w:hAnsi="Times New Roman" w:cs="Times New Roman"/>
          <w:b/>
          <w:bCs/>
          <w:sz w:val="28"/>
          <w:szCs w:val="28"/>
          <w:lang w:val="fr-FR"/>
        </w:rPr>
        <w:t>Section 2 : instructions génériques destinées aux innovateurs</w:t>
      </w:r>
    </w:p>
    <w:p w14:paraId="5FDCD665" w14:textId="77777777" w:rsidR="00630EAD" w:rsidRPr="00EE6CC9" w:rsidRDefault="00630EAD" w:rsidP="00630EAD">
      <w:pPr>
        <w:pStyle w:val="BodyA"/>
        <w:jc w:val="both"/>
        <w:rPr>
          <w:rFonts w:ascii="Times New Roman" w:hAnsi="Times New Roman" w:cs="Times New Roman"/>
          <w:sz w:val="28"/>
          <w:szCs w:val="28"/>
          <w:lang w:val="fr-FR"/>
        </w:rPr>
      </w:pPr>
    </w:p>
    <w:p w14:paraId="3619BDFA" w14:textId="77777777" w:rsidR="00630EAD" w:rsidRPr="00EE6CC9" w:rsidRDefault="00630EAD" w:rsidP="00630EAD">
      <w:pPr>
        <w:pStyle w:val="BodyA"/>
        <w:jc w:val="center"/>
        <w:rPr>
          <w:rFonts w:ascii="Times New Roman" w:hAnsi="Times New Roman" w:cs="Times New Roman"/>
          <w:b/>
          <w:sz w:val="28"/>
          <w:szCs w:val="28"/>
          <w:lang w:val="fr-FR"/>
        </w:rPr>
      </w:pPr>
      <w:r w:rsidRPr="00EE6CC9">
        <w:rPr>
          <w:rFonts w:ascii="Times New Roman" w:hAnsi="Times New Roman" w:cs="Times New Roman"/>
          <w:b/>
          <w:sz w:val="28"/>
          <w:szCs w:val="28"/>
          <w:lang w:val="fr-FR"/>
        </w:rPr>
        <w:t>Appel au Concours d’Innovation –</w:t>
      </w:r>
    </w:p>
    <w:p w14:paraId="1499FF22" w14:textId="77777777" w:rsidR="00630EAD" w:rsidRPr="00EE6CC9" w:rsidRDefault="00630EAD" w:rsidP="00630EAD">
      <w:pPr>
        <w:pStyle w:val="BodyA"/>
        <w:jc w:val="center"/>
        <w:rPr>
          <w:rFonts w:ascii="Times New Roman" w:hAnsi="Times New Roman" w:cs="Times New Roman"/>
          <w:b/>
          <w:sz w:val="28"/>
          <w:szCs w:val="28"/>
          <w:lang w:val="fr-FR"/>
        </w:rPr>
      </w:pPr>
      <w:r w:rsidRPr="00EE6CC9">
        <w:rPr>
          <w:rFonts w:ascii="Times New Roman" w:hAnsi="Times New Roman" w:cs="Times New Roman"/>
          <w:b/>
          <w:sz w:val="28"/>
          <w:szCs w:val="28"/>
          <w:lang w:val="fr-FR"/>
        </w:rPr>
        <w:t>Accélération des Modèles d’Affaire Inclusifs</w:t>
      </w:r>
    </w:p>
    <w:p w14:paraId="72DD709F" w14:textId="77777777" w:rsidR="00630EAD" w:rsidRPr="00AB6A91" w:rsidRDefault="00630EAD" w:rsidP="00630EAD">
      <w:pPr>
        <w:pStyle w:val="BodyA"/>
        <w:rPr>
          <w:rFonts w:ascii="Times New Roman" w:hAnsi="Times New Roman" w:cs="Times New Roman"/>
          <w:sz w:val="20"/>
          <w:szCs w:val="20"/>
          <w:lang w:val="fr-FR"/>
        </w:rPr>
      </w:pPr>
    </w:p>
    <w:p w14:paraId="34368996" w14:textId="77777777" w:rsidR="00630EAD" w:rsidRPr="00AB6A91" w:rsidRDefault="00630EAD" w:rsidP="00630EAD">
      <w:pPr>
        <w:pStyle w:val="BodyA"/>
        <w:rPr>
          <w:rFonts w:ascii="Times New Roman" w:hAnsi="Times New Roman" w:cs="Times New Roman"/>
          <w:sz w:val="20"/>
          <w:szCs w:val="20"/>
          <w:lang w:val="fr-FR"/>
        </w:rPr>
      </w:pPr>
    </w:p>
    <w:p w14:paraId="2B4902DB" w14:textId="77777777" w:rsidR="00630EAD" w:rsidRPr="00AB6A91" w:rsidRDefault="00630EAD" w:rsidP="00630EAD">
      <w:pPr>
        <w:pStyle w:val="BodyA"/>
        <w:rPr>
          <w:rFonts w:ascii="Times New Roman" w:hAnsi="Times New Roman" w:cs="Times New Roman"/>
          <w:sz w:val="20"/>
          <w:szCs w:val="20"/>
          <w:lang w:val="fr-FR"/>
        </w:rPr>
      </w:pPr>
    </w:p>
    <w:p w14:paraId="2AFF4A5A" w14:textId="77777777" w:rsidR="00630EAD" w:rsidRPr="00AB6A91" w:rsidRDefault="00630EAD" w:rsidP="00240BB4">
      <w:pPr>
        <w:pStyle w:val="Paragraphedeliste"/>
        <w:widowControl w:val="0"/>
        <w:numPr>
          <w:ilvl w:val="0"/>
          <w:numId w:val="21"/>
        </w:numPr>
        <w:pBdr>
          <w:top w:val="nil"/>
          <w:left w:val="nil"/>
          <w:bottom w:val="nil"/>
          <w:right w:val="nil"/>
          <w:between w:val="nil"/>
          <w:bar w:val="nil"/>
        </w:pBdr>
        <w:spacing w:after="0" w:line="240" w:lineRule="auto"/>
        <w:contextualSpacing w:val="0"/>
        <w:rPr>
          <w:rFonts w:ascii="Times New Roman" w:eastAsia="Calibri" w:hAnsi="Times New Roman" w:cs="Times New Roman"/>
          <w:b/>
          <w:bCs/>
          <w:sz w:val="20"/>
          <w:szCs w:val="20"/>
        </w:rPr>
      </w:pPr>
      <w:r w:rsidRPr="00AB6A91">
        <w:rPr>
          <w:rFonts w:ascii="Times New Roman" w:eastAsia="Calibri" w:hAnsi="Times New Roman" w:cs="Times New Roman"/>
          <w:b/>
          <w:bCs/>
          <w:sz w:val="20"/>
          <w:szCs w:val="20"/>
        </w:rPr>
        <w:t>GENERALITES</w:t>
      </w:r>
    </w:p>
    <w:p w14:paraId="1ED41A6A" w14:textId="77777777" w:rsidR="00630EAD" w:rsidRPr="00AB6A91" w:rsidRDefault="00630EAD" w:rsidP="00630EAD">
      <w:pPr>
        <w:pStyle w:val="BodyA"/>
        <w:ind w:left="720" w:hanging="360"/>
        <w:rPr>
          <w:rFonts w:ascii="Times New Roman" w:hAnsi="Times New Roman" w:cs="Times New Roman"/>
          <w:sz w:val="20"/>
          <w:szCs w:val="20"/>
        </w:rPr>
      </w:pPr>
    </w:p>
    <w:p w14:paraId="4A06256E" w14:textId="77777777" w:rsidR="00630EAD" w:rsidRPr="00AB6A91" w:rsidRDefault="00630EAD" w:rsidP="00240BB4">
      <w:pPr>
        <w:pStyle w:val="Paragraphedeliste"/>
        <w:widowControl w:val="0"/>
        <w:numPr>
          <w:ilvl w:val="0"/>
          <w:numId w:val="22"/>
        </w:numPr>
        <w:pBdr>
          <w:top w:val="nil"/>
          <w:left w:val="nil"/>
          <w:bottom w:val="nil"/>
          <w:right w:val="nil"/>
          <w:between w:val="nil"/>
          <w:bar w:val="nil"/>
        </w:pBdr>
        <w:spacing w:after="0" w:line="240" w:lineRule="auto"/>
        <w:contextualSpacing w:val="0"/>
        <w:jc w:val="both"/>
        <w:rPr>
          <w:rFonts w:ascii="Times New Roman" w:eastAsia="Calibri" w:hAnsi="Times New Roman" w:cs="Times New Roman"/>
          <w:sz w:val="20"/>
          <w:szCs w:val="20"/>
        </w:rPr>
      </w:pPr>
      <w:r w:rsidRPr="00AB6A91">
        <w:rPr>
          <w:rFonts w:ascii="Times New Roman" w:eastAsia="Calibri" w:hAnsi="Times New Roman" w:cs="Times New Roman"/>
          <w:sz w:val="20"/>
          <w:szCs w:val="20"/>
        </w:rPr>
        <w:t xml:space="preserve">Par les présentes, le PNUD sollicite des soumissions en réponse au présent appel d’offres (AO). </w:t>
      </w:r>
      <w:r w:rsidRPr="00AB6A91">
        <w:rPr>
          <w:rFonts w:ascii="Times New Roman" w:hAnsi="Times New Roman" w:cs="Times New Roman"/>
          <w:sz w:val="20"/>
          <w:szCs w:val="20"/>
        </w:rPr>
        <w:t xml:space="preserve">Bien que les innovateurs soient encouragés à respecter tous les </w:t>
      </w:r>
      <w:proofErr w:type="spellStart"/>
      <w:r w:rsidRPr="00AB6A91">
        <w:rPr>
          <w:rFonts w:ascii="Times New Roman" w:hAnsi="Times New Roman" w:cs="Times New Roman"/>
          <w:sz w:val="20"/>
          <w:szCs w:val="20"/>
        </w:rPr>
        <w:t>pré-requis</w:t>
      </w:r>
      <w:proofErr w:type="spellEnd"/>
      <w:r w:rsidRPr="00AB6A91">
        <w:rPr>
          <w:rFonts w:ascii="Times New Roman" w:hAnsi="Times New Roman" w:cs="Times New Roman"/>
          <w:sz w:val="20"/>
          <w:szCs w:val="20"/>
        </w:rPr>
        <w:t xml:space="preserve"> de l’appel d’offre, ils sont de même invités à apporter des suggestions et solutions qui permettraient d’atteindre les exigences de l’appel d’offre avec une plus grande rentabilité et un meilleur rapport qualité-prix.</w:t>
      </w:r>
      <w:r w:rsidRPr="00AB6A91">
        <w:rPr>
          <w:rFonts w:ascii="Times New Roman" w:eastAsia="Calibri" w:hAnsi="Times New Roman" w:cs="Times New Roman"/>
          <w:sz w:val="20"/>
          <w:szCs w:val="20"/>
        </w:rPr>
        <w:t xml:space="preserve"> </w:t>
      </w:r>
    </w:p>
    <w:p w14:paraId="68D6CD64" w14:textId="77777777" w:rsidR="00630EAD" w:rsidRPr="00AB6A91" w:rsidRDefault="00630EAD" w:rsidP="00630EAD">
      <w:pPr>
        <w:pStyle w:val="BodyA"/>
        <w:tabs>
          <w:tab w:val="left" w:pos="720"/>
        </w:tabs>
        <w:ind w:left="720" w:hanging="360"/>
        <w:jc w:val="both"/>
        <w:rPr>
          <w:rFonts w:ascii="Times New Roman" w:hAnsi="Times New Roman" w:cs="Times New Roman"/>
          <w:sz w:val="20"/>
          <w:szCs w:val="20"/>
          <w:lang w:val="fr-FR"/>
        </w:rPr>
      </w:pPr>
    </w:p>
    <w:p w14:paraId="13926CC4" w14:textId="77777777" w:rsidR="00630EAD" w:rsidRPr="00AB6A91" w:rsidRDefault="00630EAD" w:rsidP="00240BB4">
      <w:pPr>
        <w:pStyle w:val="Paragraphedeliste"/>
        <w:widowControl w:val="0"/>
        <w:numPr>
          <w:ilvl w:val="0"/>
          <w:numId w:val="22"/>
        </w:numPr>
        <w:pBdr>
          <w:top w:val="nil"/>
          <w:left w:val="nil"/>
          <w:bottom w:val="nil"/>
          <w:right w:val="nil"/>
          <w:between w:val="nil"/>
          <w:bar w:val="nil"/>
        </w:pBdr>
        <w:spacing w:after="0" w:line="240" w:lineRule="auto"/>
        <w:contextualSpacing w:val="0"/>
        <w:jc w:val="both"/>
        <w:rPr>
          <w:rFonts w:ascii="Times New Roman" w:eastAsia="Calibri" w:hAnsi="Times New Roman" w:cs="Times New Roman"/>
          <w:sz w:val="20"/>
          <w:szCs w:val="20"/>
        </w:rPr>
      </w:pPr>
      <w:r w:rsidRPr="00AB6A91">
        <w:rPr>
          <w:rFonts w:ascii="Times New Roman" w:eastAsia="Calibri" w:hAnsi="Times New Roman" w:cs="Times New Roman"/>
          <w:sz w:val="20"/>
          <w:szCs w:val="20"/>
        </w:rPr>
        <w:t>Le dépôt d’une soumission emportera reconnaissance par l’innovateur que l’ensemble des obligations prévues par le présent AO seront respectées et, sauf indication contraire, l’Innovateur a lu, compris et accepté l’ensemble des instructions figurant dans le présent AO.</w:t>
      </w:r>
    </w:p>
    <w:p w14:paraId="73636335" w14:textId="77777777" w:rsidR="00630EAD" w:rsidRPr="00AB6A91" w:rsidRDefault="00630EAD" w:rsidP="00630EAD">
      <w:pPr>
        <w:pStyle w:val="BodyA"/>
        <w:tabs>
          <w:tab w:val="left" w:pos="720"/>
        </w:tabs>
        <w:ind w:left="720" w:hanging="360"/>
        <w:jc w:val="both"/>
        <w:rPr>
          <w:rFonts w:ascii="Times New Roman" w:hAnsi="Times New Roman" w:cs="Times New Roman"/>
          <w:sz w:val="20"/>
          <w:szCs w:val="20"/>
          <w:lang w:val="fr-FR"/>
        </w:rPr>
      </w:pPr>
    </w:p>
    <w:p w14:paraId="46E1D773" w14:textId="77777777" w:rsidR="00630EAD" w:rsidRPr="00AB6A91" w:rsidRDefault="00630EAD" w:rsidP="00240BB4">
      <w:pPr>
        <w:pStyle w:val="Paragraphedeliste"/>
        <w:widowControl w:val="0"/>
        <w:numPr>
          <w:ilvl w:val="0"/>
          <w:numId w:val="22"/>
        </w:numPr>
        <w:pBdr>
          <w:top w:val="nil"/>
          <w:left w:val="nil"/>
          <w:bottom w:val="nil"/>
          <w:right w:val="nil"/>
          <w:between w:val="nil"/>
          <w:bar w:val="nil"/>
        </w:pBdr>
        <w:spacing w:after="0" w:line="240" w:lineRule="auto"/>
        <w:contextualSpacing w:val="0"/>
        <w:jc w:val="both"/>
        <w:rPr>
          <w:rFonts w:ascii="Times New Roman" w:eastAsia="Calibri" w:hAnsi="Times New Roman" w:cs="Times New Roman"/>
          <w:sz w:val="20"/>
          <w:szCs w:val="20"/>
        </w:rPr>
      </w:pPr>
      <w:r w:rsidRPr="00AB6A91">
        <w:rPr>
          <w:rFonts w:ascii="Times New Roman" w:eastAsia="Calibri" w:hAnsi="Times New Roman" w:cs="Times New Roman"/>
          <w:sz w:val="20"/>
          <w:szCs w:val="20"/>
        </w:rPr>
        <w:t>Toute soumission déposée, sera considérée comme constituant une offre de l’Innovateur et ne vaudra pas ou n’emportera pas implicitement acceptation d’une quelconque soumission par le PNUD. Le PNUD n’est aucunement tenu d’attribuer un contrat à un quelconque innovateur dans le cadre du présent AO.</w:t>
      </w:r>
    </w:p>
    <w:p w14:paraId="61131F88" w14:textId="77777777" w:rsidR="00630EAD" w:rsidRPr="00AB6A91" w:rsidRDefault="00630EAD" w:rsidP="00630EAD">
      <w:pPr>
        <w:pStyle w:val="BodyA"/>
        <w:tabs>
          <w:tab w:val="left" w:pos="720"/>
        </w:tabs>
        <w:ind w:left="720" w:hanging="360"/>
        <w:jc w:val="both"/>
        <w:rPr>
          <w:rFonts w:ascii="Times New Roman" w:hAnsi="Times New Roman" w:cs="Times New Roman"/>
          <w:sz w:val="20"/>
          <w:szCs w:val="20"/>
          <w:lang w:val="fr-FR"/>
        </w:rPr>
      </w:pPr>
    </w:p>
    <w:p w14:paraId="35AD8C8F" w14:textId="77777777" w:rsidR="00630EAD" w:rsidRPr="00AB6A91" w:rsidRDefault="00630EAD" w:rsidP="00240BB4">
      <w:pPr>
        <w:pStyle w:val="Paragraphedeliste"/>
        <w:widowControl w:val="0"/>
        <w:numPr>
          <w:ilvl w:val="0"/>
          <w:numId w:val="22"/>
        </w:numPr>
        <w:pBdr>
          <w:top w:val="nil"/>
          <w:left w:val="nil"/>
          <w:bottom w:val="nil"/>
          <w:right w:val="nil"/>
          <w:between w:val="nil"/>
          <w:bar w:val="nil"/>
        </w:pBdr>
        <w:spacing w:after="0" w:line="240" w:lineRule="auto"/>
        <w:contextualSpacing w:val="0"/>
        <w:jc w:val="both"/>
        <w:rPr>
          <w:rFonts w:ascii="Times New Roman" w:eastAsia="Calibri" w:hAnsi="Times New Roman" w:cs="Times New Roman"/>
          <w:sz w:val="20"/>
          <w:szCs w:val="20"/>
        </w:rPr>
      </w:pPr>
      <w:r w:rsidRPr="00AB6A91">
        <w:rPr>
          <w:rFonts w:ascii="Times New Roman" w:eastAsia="Calibri" w:hAnsi="Times New Roman" w:cs="Times New Roman"/>
          <w:sz w:val="20"/>
          <w:szCs w:val="20"/>
        </w:rPr>
        <w:t xml:space="preserve">Les Innovateurs doivent strictement éviter tout conflit avec d’autres engagements ou leurs propres intérêts et ne pas tenir compte de travaux futurs. </w:t>
      </w:r>
    </w:p>
    <w:p w14:paraId="5DF60FDB" w14:textId="77777777" w:rsidR="00630EAD" w:rsidRPr="00AB6A91" w:rsidRDefault="00630EAD" w:rsidP="00630EAD">
      <w:pPr>
        <w:pStyle w:val="BodyA"/>
        <w:tabs>
          <w:tab w:val="left" w:pos="720"/>
        </w:tabs>
        <w:ind w:left="720" w:hanging="360"/>
        <w:jc w:val="both"/>
        <w:rPr>
          <w:rFonts w:ascii="Times New Roman" w:hAnsi="Times New Roman" w:cs="Times New Roman"/>
          <w:sz w:val="20"/>
          <w:szCs w:val="20"/>
          <w:lang w:val="fr-FR"/>
        </w:rPr>
      </w:pPr>
    </w:p>
    <w:p w14:paraId="43CB3075" w14:textId="77777777" w:rsidR="00630EAD" w:rsidRPr="00AB6A91" w:rsidRDefault="00630EAD" w:rsidP="00240BB4">
      <w:pPr>
        <w:pStyle w:val="Paragraphedeliste"/>
        <w:widowControl w:val="0"/>
        <w:numPr>
          <w:ilvl w:val="0"/>
          <w:numId w:val="22"/>
        </w:numPr>
        <w:pBdr>
          <w:top w:val="nil"/>
          <w:left w:val="nil"/>
          <w:bottom w:val="nil"/>
          <w:right w:val="nil"/>
          <w:between w:val="nil"/>
          <w:bar w:val="nil"/>
        </w:pBdr>
        <w:spacing w:after="0" w:line="240" w:lineRule="auto"/>
        <w:contextualSpacing w:val="0"/>
        <w:jc w:val="both"/>
        <w:rPr>
          <w:rFonts w:ascii="Times New Roman" w:eastAsia="Calibri" w:hAnsi="Times New Roman" w:cs="Times New Roman"/>
          <w:sz w:val="20"/>
          <w:szCs w:val="20"/>
        </w:rPr>
      </w:pPr>
      <w:r w:rsidRPr="00AB6A91">
        <w:rPr>
          <w:rFonts w:ascii="Times New Roman" w:eastAsia="Calibri" w:hAnsi="Times New Roman" w:cs="Times New Roman"/>
          <w:sz w:val="20"/>
          <w:szCs w:val="20"/>
        </w:rPr>
        <w:t xml:space="preserve">Tous les Innovateurs qui s’avèreront être en situation de conflit d’intérêts seront éliminés. Sans limiter la généralité de ce qui précède, les Innovateurs et leurs sociétés affiliées seront considérés comme étant en situation de conflit d’intérêts vis-à-vis d’une ou de plusieurs parties dans le cadre de la présente procédure d’appel d’offres </w:t>
      </w:r>
      <w:r w:rsidR="009943DA" w:rsidRPr="00AB6A91">
        <w:rPr>
          <w:rFonts w:ascii="Times New Roman" w:eastAsia="Calibri" w:hAnsi="Times New Roman" w:cs="Times New Roman"/>
          <w:sz w:val="20"/>
          <w:szCs w:val="20"/>
        </w:rPr>
        <w:t>lorsque :</w:t>
      </w:r>
    </w:p>
    <w:p w14:paraId="650EC18F" w14:textId="77777777" w:rsidR="00630EAD" w:rsidRPr="00AB6A91" w:rsidRDefault="00630EAD" w:rsidP="00AB6A91">
      <w:pPr>
        <w:pStyle w:val="Paragraphedeliste"/>
        <w:numPr>
          <w:ilvl w:val="1"/>
          <w:numId w:val="35"/>
        </w:numPr>
        <w:pBdr>
          <w:top w:val="nil"/>
          <w:left w:val="nil"/>
          <w:bottom w:val="nil"/>
          <w:right w:val="nil"/>
          <w:between w:val="nil"/>
          <w:bar w:val="nil"/>
        </w:pBdr>
        <w:spacing w:after="0" w:line="240" w:lineRule="auto"/>
        <w:contextualSpacing w:val="0"/>
        <w:jc w:val="both"/>
        <w:rPr>
          <w:rFonts w:ascii="Times New Roman" w:eastAsia="Calibri" w:hAnsi="Times New Roman" w:cs="Times New Roman"/>
          <w:b/>
          <w:bCs/>
          <w:sz w:val="20"/>
          <w:szCs w:val="20"/>
        </w:rPr>
      </w:pPr>
      <w:r w:rsidRPr="00AB6A91">
        <w:rPr>
          <w:rFonts w:ascii="Times New Roman" w:eastAsia="Calibri" w:hAnsi="Times New Roman" w:cs="Times New Roman"/>
          <w:sz w:val="20"/>
          <w:szCs w:val="20"/>
        </w:rPr>
        <w:t xml:space="preserve">Ils seront ou auront été par le passé liés à une société, ou à l’une de ses sociétés affiliées, ayant été engagée par le PNUD pour fournir des services au titre de la préparation de la conception, du tableau des exigences et spécifications techniques, de l’analyse/estimation des coûts et des autres documents devant être utilisés pour l’achat de biens et de services connexes dans le cadre de la présente procédure de </w:t>
      </w:r>
      <w:r w:rsidR="009943DA" w:rsidRPr="00AB6A91">
        <w:rPr>
          <w:rFonts w:ascii="Times New Roman" w:eastAsia="Calibri" w:hAnsi="Times New Roman" w:cs="Times New Roman"/>
          <w:sz w:val="20"/>
          <w:szCs w:val="20"/>
        </w:rPr>
        <w:t>sélection ;</w:t>
      </w:r>
    </w:p>
    <w:p w14:paraId="0224689D" w14:textId="77777777" w:rsidR="00630EAD" w:rsidRPr="00AB6A91" w:rsidRDefault="00630EAD" w:rsidP="00AB6A91">
      <w:pPr>
        <w:pStyle w:val="Paragraphedeliste"/>
        <w:numPr>
          <w:ilvl w:val="1"/>
          <w:numId w:val="35"/>
        </w:numPr>
        <w:pBdr>
          <w:top w:val="nil"/>
          <w:left w:val="nil"/>
          <w:bottom w:val="nil"/>
          <w:right w:val="nil"/>
          <w:between w:val="nil"/>
          <w:bar w:val="nil"/>
        </w:pBdr>
        <w:spacing w:after="0" w:line="240" w:lineRule="auto"/>
        <w:contextualSpacing w:val="0"/>
        <w:jc w:val="both"/>
        <w:rPr>
          <w:rFonts w:ascii="Times New Roman" w:eastAsia="Calibri" w:hAnsi="Times New Roman" w:cs="Times New Roman"/>
          <w:sz w:val="20"/>
          <w:szCs w:val="20"/>
        </w:rPr>
      </w:pPr>
      <w:r w:rsidRPr="00AB6A91">
        <w:rPr>
          <w:rFonts w:ascii="Times New Roman" w:eastAsia="Calibri" w:hAnsi="Times New Roman" w:cs="Times New Roman"/>
          <w:sz w:val="20"/>
          <w:szCs w:val="20"/>
        </w:rPr>
        <w:t xml:space="preserve">Ils auront participé à la préparation et/ou à la conception du programme/projet relatif aux biens et services connexes demandés aux termes du présent </w:t>
      </w:r>
      <w:proofErr w:type="gramStart"/>
      <w:r w:rsidRPr="00AB6A91">
        <w:rPr>
          <w:rFonts w:ascii="Times New Roman" w:eastAsia="Calibri" w:hAnsi="Times New Roman" w:cs="Times New Roman"/>
          <w:sz w:val="20"/>
          <w:szCs w:val="20"/>
        </w:rPr>
        <w:t>AO;</w:t>
      </w:r>
      <w:proofErr w:type="gramEnd"/>
      <w:r w:rsidRPr="00AB6A91">
        <w:rPr>
          <w:rFonts w:ascii="Times New Roman" w:eastAsia="Calibri" w:hAnsi="Times New Roman" w:cs="Times New Roman"/>
          <w:sz w:val="20"/>
          <w:szCs w:val="20"/>
        </w:rPr>
        <w:t xml:space="preserve"> </w:t>
      </w:r>
    </w:p>
    <w:p w14:paraId="49CE0475" w14:textId="77777777" w:rsidR="00630EAD" w:rsidRPr="00AB6A91" w:rsidRDefault="00630EAD" w:rsidP="00AB6A91">
      <w:pPr>
        <w:pStyle w:val="Paragraphedeliste"/>
        <w:numPr>
          <w:ilvl w:val="1"/>
          <w:numId w:val="35"/>
        </w:numPr>
        <w:pBdr>
          <w:top w:val="nil"/>
          <w:left w:val="nil"/>
          <w:bottom w:val="nil"/>
          <w:right w:val="nil"/>
          <w:between w:val="nil"/>
          <w:bar w:val="nil"/>
        </w:pBdr>
        <w:spacing w:after="0" w:line="240" w:lineRule="auto"/>
        <w:contextualSpacing w:val="0"/>
        <w:jc w:val="both"/>
        <w:rPr>
          <w:rFonts w:ascii="Times New Roman" w:eastAsia="Calibri" w:hAnsi="Times New Roman" w:cs="Times New Roman"/>
          <w:sz w:val="20"/>
          <w:szCs w:val="20"/>
        </w:rPr>
      </w:pPr>
      <w:r w:rsidRPr="00AB6A91">
        <w:rPr>
          <w:rFonts w:ascii="Times New Roman" w:eastAsia="Calibri" w:hAnsi="Times New Roman" w:cs="Times New Roman"/>
          <w:sz w:val="20"/>
          <w:szCs w:val="20"/>
        </w:rPr>
        <w:t xml:space="preserve">Ils sont les propriétaires, copropriétaires, dirigeants, administrateurs, actionnaires dominants de tout partenaire de réalisation destinataire des biens et services connexes dans le cadre du présent AO ou le personnel clé faisant partie de la famille d’un fonctionnaire du PNUD exerçant des responsabilités dans les fonctions d’achat et/ou le gouvernement du pays </w:t>
      </w:r>
      <w:r w:rsidR="009943DA" w:rsidRPr="00AB6A91">
        <w:rPr>
          <w:rFonts w:ascii="Times New Roman" w:eastAsia="Calibri" w:hAnsi="Times New Roman" w:cs="Times New Roman"/>
          <w:sz w:val="20"/>
          <w:szCs w:val="20"/>
        </w:rPr>
        <w:t>concerné ;</w:t>
      </w:r>
    </w:p>
    <w:p w14:paraId="7F8DE9E6" w14:textId="77777777" w:rsidR="00630EAD" w:rsidRPr="00AB6A91" w:rsidRDefault="00630EAD" w:rsidP="00AB6A91">
      <w:pPr>
        <w:pStyle w:val="Paragraphedeliste"/>
        <w:numPr>
          <w:ilvl w:val="1"/>
          <w:numId w:val="35"/>
        </w:numPr>
        <w:pBdr>
          <w:top w:val="nil"/>
          <w:left w:val="nil"/>
          <w:bottom w:val="nil"/>
          <w:right w:val="nil"/>
          <w:between w:val="nil"/>
          <w:bar w:val="nil"/>
        </w:pBdr>
        <w:spacing w:after="0" w:line="240" w:lineRule="auto"/>
        <w:contextualSpacing w:val="0"/>
        <w:jc w:val="both"/>
        <w:rPr>
          <w:rFonts w:ascii="Times New Roman" w:hAnsi="Times New Roman" w:cs="Times New Roman"/>
          <w:sz w:val="20"/>
          <w:szCs w:val="20"/>
        </w:rPr>
      </w:pPr>
      <w:r w:rsidRPr="00AB6A91">
        <w:rPr>
          <w:rFonts w:ascii="Times New Roman" w:hAnsi="Times New Roman" w:cs="Times New Roman"/>
          <w:sz w:val="20"/>
          <w:szCs w:val="20"/>
        </w:rPr>
        <w:t xml:space="preserve">Ils soumettent plus qu’une seule proposition pour cet appel d’offres, soit en tant qu’individu seul ou soit en tant que membre d’un groupement de joint-venture/consortium/association qui soumet une offre pour le même appel d’offres. La participation de plusieurs sous-traitants dans plusieurs offres n’est cependant pas limitée ; </w:t>
      </w:r>
    </w:p>
    <w:p w14:paraId="025314E5" w14:textId="77777777" w:rsidR="00630EAD" w:rsidRPr="00AB6A91" w:rsidRDefault="00630EAD" w:rsidP="00AB6A91">
      <w:pPr>
        <w:pStyle w:val="Paragraphedeliste"/>
        <w:numPr>
          <w:ilvl w:val="1"/>
          <w:numId w:val="35"/>
        </w:numPr>
        <w:pBdr>
          <w:top w:val="nil"/>
          <w:left w:val="nil"/>
          <w:bottom w:val="nil"/>
          <w:right w:val="nil"/>
          <w:between w:val="nil"/>
          <w:bar w:val="nil"/>
        </w:pBdr>
        <w:spacing w:after="0" w:line="240" w:lineRule="auto"/>
        <w:contextualSpacing w:val="0"/>
        <w:jc w:val="both"/>
        <w:rPr>
          <w:rFonts w:ascii="Times New Roman" w:eastAsia="Calibri" w:hAnsi="Times New Roman" w:cs="Times New Roman"/>
          <w:sz w:val="20"/>
          <w:szCs w:val="20"/>
          <w:shd w:val="clear" w:color="auto" w:fill="FFFF00"/>
        </w:rPr>
      </w:pPr>
      <w:r w:rsidRPr="00AB6A91">
        <w:rPr>
          <w:rFonts w:ascii="Times New Roman" w:hAnsi="Times New Roman" w:cs="Times New Roman"/>
          <w:sz w:val="20"/>
          <w:szCs w:val="20"/>
        </w:rPr>
        <w:t>Ils agissent en même temps comme conseiller et fournisseur de bien et que le service de conseil aboutit à la fourniture de ces même biens et services ;</w:t>
      </w:r>
      <w:r w:rsidRPr="00AB6A91">
        <w:rPr>
          <w:rFonts w:ascii="Times New Roman" w:eastAsia="Calibri" w:hAnsi="Times New Roman" w:cs="Times New Roman"/>
          <w:sz w:val="20"/>
          <w:szCs w:val="20"/>
          <w:shd w:val="clear" w:color="auto" w:fill="FFFF00"/>
        </w:rPr>
        <w:t xml:space="preserve"> </w:t>
      </w:r>
    </w:p>
    <w:p w14:paraId="48553DE1" w14:textId="77777777" w:rsidR="00630EAD" w:rsidRPr="00AB6A91" w:rsidRDefault="00630EAD" w:rsidP="00AB6A91">
      <w:pPr>
        <w:pStyle w:val="Paragraphedeliste"/>
        <w:numPr>
          <w:ilvl w:val="1"/>
          <w:numId w:val="35"/>
        </w:numPr>
        <w:pBdr>
          <w:top w:val="nil"/>
          <w:left w:val="nil"/>
          <w:bottom w:val="nil"/>
          <w:right w:val="nil"/>
          <w:between w:val="nil"/>
          <w:bar w:val="nil"/>
        </w:pBdr>
        <w:spacing w:after="0" w:line="240" w:lineRule="auto"/>
        <w:contextualSpacing w:val="0"/>
        <w:jc w:val="both"/>
        <w:rPr>
          <w:rFonts w:ascii="Times New Roman" w:eastAsia="Calibri" w:hAnsi="Times New Roman" w:cs="Times New Roman"/>
          <w:sz w:val="20"/>
          <w:szCs w:val="20"/>
        </w:rPr>
      </w:pPr>
      <w:r w:rsidRPr="00AB6A91">
        <w:rPr>
          <w:rFonts w:ascii="Times New Roman" w:eastAsia="Calibri" w:hAnsi="Times New Roman" w:cs="Times New Roman"/>
          <w:sz w:val="20"/>
          <w:szCs w:val="20"/>
        </w:rPr>
        <w:t xml:space="preserve">Ils seront considérés comme étant en situation de conflit pour tout autre motif qui pourra être retenu par le PNUD ou à sa seule et entière discrétion. </w:t>
      </w:r>
    </w:p>
    <w:p w14:paraId="0933AC6C" w14:textId="77777777" w:rsidR="00630EAD" w:rsidRPr="00AB6A91" w:rsidRDefault="00630EAD" w:rsidP="00630EAD">
      <w:pPr>
        <w:pStyle w:val="BodyA"/>
        <w:ind w:left="720"/>
        <w:jc w:val="both"/>
        <w:rPr>
          <w:rFonts w:ascii="Times New Roman" w:hAnsi="Times New Roman" w:cs="Times New Roman"/>
          <w:sz w:val="20"/>
          <w:szCs w:val="20"/>
          <w:lang w:val="fr-FR"/>
        </w:rPr>
      </w:pPr>
      <w:r w:rsidRPr="00AB6A91">
        <w:rPr>
          <w:rFonts w:ascii="Times New Roman" w:hAnsi="Times New Roman" w:cs="Times New Roman"/>
          <w:sz w:val="20"/>
          <w:szCs w:val="20"/>
          <w:lang w:val="fr-FR"/>
        </w:rPr>
        <w:t>En cas d’incertitude concernant l’interprétation d’une situation susceptible de constituer un conflit d’intérêts, les Innovateurs doivent en informer le PNUD et lui demander de confirmer s’il s’agit ou non d’une situation de conflit d’intérêts.</w:t>
      </w:r>
    </w:p>
    <w:p w14:paraId="1E6A60E3" w14:textId="77777777" w:rsidR="00630EAD" w:rsidRPr="00AB6A91" w:rsidRDefault="00630EAD" w:rsidP="00630EAD">
      <w:pPr>
        <w:pStyle w:val="BodyA"/>
        <w:rPr>
          <w:rFonts w:ascii="Times New Roman" w:hAnsi="Times New Roman" w:cs="Times New Roman"/>
          <w:sz w:val="20"/>
          <w:szCs w:val="20"/>
          <w:lang w:val="fr-FR"/>
        </w:rPr>
      </w:pPr>
    </w:p>
    <w:p w14:paraId="72139A09" w14:textId="77777777" w:rsidR="00630EAD" w:rsidRPr="00AB6A91" w:rsidRDefault="00630EAD" w:rsidP="00630EAD">
      <w:pPr>
        <w:pStyle w:val="Paragraphedeliste"/>
        <w:widowControl w:val="0"/>
        <w:numPr>
          <w:ilvl w:val="0"/>
          <w:numId w:val="23"/>
        </w:numPr>
        <w:pBdr>
          <w:top w:val="nil"/>
          <w:left w:val="nil"/>
          <w:bottom w:val="nil"/>
          <w:right w:val="nil"/>
          <w:between w:val="nil"/>
          <w:bar w:val="nil"/>
        </w:pBdr>
        <w:spacing w:after="0" w:line="240" w:lineRule="auto"/>
        <w:contextualSpacing w:val="0"/>
        <w:jc w:val="both"/>
        <w:rPr>
          <w:rFonts w:ascii="Times New Roman" w:eastAsia="Calibri" w:hAnsi="Times New Roman" w:cs="Times New Roman"/>
          <w:sz w:val="20"/>
          <w:szCs w:val="20"/>
        </w:rPr>
      </w:pPr>
      <w:r w:rsidRPr="00AB6A91">
        <w:rPr>
          <w:rFonts w:ascii="Times New Roman" w:eastAsia="Calibri" w:hAnsi="Times New Roman" w:cs="Times New Roman"/>
          <w:sz w:val="20"/>
          <w:szCs w:val="20"/>
        </w:rPr>
        <w:t>L’admissibilité des porteurs de projets innovants  détenus totalement ou partiellement par le gouvernement dépendra de l’évaluation et de l’examen approfondis par le PNUD de divers facteurs tels que leur enregistrement en tant qu’entité indépendante, l’ampleur de la participation du gouvernement, la réception de subventions, leur mandat, l’accès aux informations dans le cadre du présent AO, ainsi que d’autres facteurs pouvant créer un avantage indu par rapport à d’autres Innovateurs et entraîner le rejet final de la soumission</w:t>
      </w:r>
    </w:p>
    <w:p w14:paraId="75094699" w14:textId="77777777" w:rsidR="00630EAD" w:rsidRPr="00AB6A91" w:rsidRDefault="00630EAD" w:rsidP="00535C9A">
      <w:pPr>
        <w:pStyle w:val="BodyA"/>
        <w:jc w:val="both"/>
        <w:rPr>
          <w:rFonts w:ascii="Times New Roman" w:hAnsi="Times New Roman" w:cs="Times New Roman"/>
          <w:sz w:val="20"/>
          <w:szCs w:val="20"/>
          <w:lang w:val="fr-FR"/>
        </w:rPr>
      </w:pPr>
    </w:p>
    <w:p w14:paraId="7FE65B2E" w14:textId="77777777" w:rsidR="00630EAD" w:rsidRPr="00AB6A91" w:rsidRDefault="00AB6A91" w:rsidP="00AB6A91">
      <w:pPr>
        <w:widowControl w:val="0"/>
        <w:pBdr>
          <w:top w:val="nil"/>
          <w:left w:val="nil"/>
          <w:bottom w:val="nil"/>
          <w:right w:val="nil"/>
          <w:between w:val="nil"/>
          <w:bar w:val="nil"/>
        </w:pBdr>
        <w:spacing w:after="0" w:line="240" w:lineRule="auto"/>
        <w:ind w:left="360"/>
        <w:rPr>
          <w:rFonts w:ascii="Times New Roman" w:eastAsia="Calibri" w:hAnsi="Times New Roman" w:cs="Times New Roman"/>
          <w:b/>
          <w:bCs/>
          <w:sz w:val="20"/>
          <w:szCs w:val="20"/>
        </w:rPr>
      </w:pPr>
      <w:r w:rsidRPr="00AB6A91">
        <w:rPr>
          <w:rFonts w:ascii="Times New Roman" w:eastAsia="Calibri" w:hAnsi="Times New Roman" w:cs="Times New Roman"/>
          <w:b/>
          <w:bCs/>
          <w:sz w:val="20"/>
          <w:szCs w:val="20"/>
        </w:rPr>
        <w:t>2</w:t>
      </w:r>
      <w:r w:rsidR="00630EAD" w:rsidRPr="00AB6A91">
        <w:rPr>
          <w:rFonts w:ascii="Times New Roman" w:eastAsia="Calibri" w:hAnsi="Times New Roman" w:cs="Times New Roman"/>
          <w:b/>
          <w:bCs/>
          <w:sz w:val="20"/>
          <w:szCs w:val="20"/>
        </w:rPr>
        <w:t xml:space="preserve"> CONTENU DE LA SOUMISSION</w:t>
      </w:r>
    </w:p>
    <w:p w14:paraId="434500CD" w14:textId="77777777" w:rsidR="00630EAD" w:rsidRPr="00AB6A91" w:rsidRDefault="00630EAD" w:rsidP="00630EAD">
      <w:pPr>
        <w:pStyle w:val="Paragraphedeliste"/>
        <w:spacing w:line="240" w:lineRule="auto"/>
        <w:rPr>
          <w:rFonts w:ascii="Times New Roman" w:eastAsia="Calibri" w:hAnsi="Times New Roman" w:cs="Times New Roman"/>
          <w:b/>
          <w:bCs/>
          <w:sz w:val="20"/>
          <w:szCs w:val="20"/>
        </w:rPr>
      </w:pPr>
    </w:p>
    <w:p w14:paraId="493C9383" w14:textId="77777777" w:rsidR="00630EAD" w:rsidRPr="00AB6A91" w:rsidRDefault="00630EAD" w:rsidP="00240BB4">
      <w:pPr>
        <w:pStyle w:val="Paragraphedeliste"/>
        <w:widowControl w:val="0"/>
        <w:numPr>
          <w:ilvl w:val="0"/>
          <w:numId w:val="25"/>
        </w:numPr>
        <w:pBdr>
          <w:top w:val="nil"/>
          <w:left w:val="nil"/>
          <w:bottom w:val="nil"/>
          <w:right w:val="nil"/>
          <w:between w:val="nil"/>
          <w:bar w:val="nil"/>
        </w:pBdr>
        <w:spacing w:after="0" w:line="240" w:lineRule="auto"/>
        <w:contextualSpacing w:val="0"/>
        <w:rPr>
          <w:rFonts w:ascii="Times New Roman" w:eastAsia="Calibri" w:hAnsi="Times New Roman" w:cs="Times New Roman"/>
          <w:b/>
          <w:bCs/>
          <w:sz w:val="20"/>
          <w:szCs w:val="20"/>
        </w:rPr>
      </w:pPr>
      <w:r w:rsidRPr="00AB6A91">
        <w:rPr>
          <w:rFonts w:ascii="Times New Roman" w:eastAsia="Calibri" w:hAnsi="Times New Roman" w:cs="Times New Roman"/>
          <w:b/>
          <w:bCs/>
          <w:sz w:val="20"/>
          <w:szCs w:val="20"/>
        </w:rPr>
        <w:t>Sections de la soumission</w:t>
      </w:r>
    </w:p>
    <w:p w14:paraId="33F3D6AB" w14:textId="77777777" w:rsidR="00630EAD" w:rsidRPr="00AB6A91" w:rsidRDefault="00630EAD" w:rsidP="00630EAD">
      <w:pPr>
        <w:pStyle w:val="Paragraphedeliste"/>
        <w:spacing w:line="240" w:lineRule="auto"/>
        <w:ind w:left="360" w:firstLine="360"/>
        <w:rPr>
          <w:rFonts w:ascii="Times New Roman" w:eastAsia="Calibri" w:hAnsi="Times New Roman" w:cs="Times New Roman"/>
          <w:sz w:val="20"/>
          <w:szCs w:val="20"/>
        </w:rPr>
      </w:pPr>
      <w:r w:rsidRPr="00AB6A91">
        <w:rPr>
          <w:rFonts w:ascii="Times New Roman" w:eastAsia="Calibri" w:hAnsi="Times New Roman" w:cs="Times New Roman"/>
          <w:sz w:val="20"/>
          <w:szCs w:val="20"/>
        </w:rPr>
        <w:t xml:space="preserve">Les Innovateurs doivent remplir, signer et déposer les documents suivants par </w:t>
      </w:r>
      <w:r w:rsidRPr="00AB6A91">
        <w:rPr>
          <w:rFonts w:ascii="Times New Roman" w:hAnsi="Times New Roman" w:cs="Times New Roman"/>
          <w:sz w:val="20"/>
          <w:szCs w:val="20"/>
        </w:rPr>
        <w:t xml:space="preserve">courrier </w:t>
      </w:r>
      <w:r w:rsidR="009943DA" w:rsidRPr="00AB6A91">
        <w:rPr>
          <w:rFonts w:ascii="Times New Roman" w:hAnsi="Times New Roman" w:cs="Times New Roman"/>
          <w:sz w:val="20"/>
          <w:szCs w:val="20"/>
        </w:rPr>
        <w:t>électronique :</w:t>
      </w:r>
    </w:p>
    <w:p w14:paraId="2C7F1BF0" w14:textId="77777777" w:rsidR="00630EAD" w:rsidRPr="00AB6A91" w:rsidRDefault="00630EAD" w:rsidP="00AB6A91">
      <w:pPr>
        <w:pStyle w:val="Paragraphedeliste"/>
        <w:widowControl w:val="0"/>
        <w:numPr>
          <w:ilvl w:val="0"/>
          <w:numId w:val="34"/>
        </w:numPr>
        <w:pBdr>
          <w:top w:val="nil"/>
          <w:left w:val="nil"/>
          <w:bottom w:val="nil"/>
          <w:right w:val="nil"/>
          <w:between w:val="nil"/>
          <w:bar w:val="nil"/>
        </w:pBdr>
        <w:spacing w:after="0" w:line="240" w:lineRule="auto"/>
        <w:rPr>
          <w:rFonts w:ascii="Times New Roman" w:eastAsia="Calibri" w:hAnsi="Times New Roman" w:cs="Times New Roman"/>
          <w:sz w:val="20"/>
          <w:szCs w:val="20"/>
        </w:rPr>
      </w:pPr>
      <w:r w:rsidRPr="00AB6A91">
        <w:rPr>
          <w:rFonts w:ascii="Times New Roman" w:eastAsia="Calibri" w:hAnsi="Times New Roman" w:cs="Times New Roman"/>
          <w:sz w:val="20"/>
          <w:szCs w:val="20"/>
        </w:rPr>
        <w:t>La lettre d’accompagnement à la soumission (Section 4</w:t>
      </w:r>
      <w:r w:rsidRPr="00AB6A91">
        <w:rPr>
          <w:rFonts w:ascii="Times New Roman" w:hAnsi="Times New Roman" w:cs="Times New Roman"/>
          <w:sz w:val="20"/>
          <w:szCs w:val="20"/>
        </w:rPr>
        <w:t>)</w:t>
      </w:r>
      <w:r w:rsidRPr="00AB6A91">
        <w:rPr>
          <w:rFonts w:ascii="Times New Roman" w:eastAsia="Calibri" w:hAnsi="Times New Roman" w:cs="Times New Roman"/>
          <w:sz w:val="20"/>
          <w:szCs w:val="20"/>
        </w:rPr>
        <w:t xml:space="preserve"> ; </w:t>
      </w:r>
    </w:p>
    <w:p w14:paraId="235F9A69" w14:textId="77777777" w:rsidR="00630EAD" w:rsidRPr="00AB6A91" w:rsidRDefault="00630EAD" w:rsidP="00AB6A91">
      <w:pPr>
        <w:pStyle w:val="Paragraphedeliste"/>
        <w:widowControl w:val="0"/>
        <w:numPr>
          <w:ilvl w:val="0"/>
          <w:numId w:val="34"/>
        </w:numPr>
        <w:pBdr>
          <w:top w:val="nil"/>
          <w:left w:val="nil"/>
          <w:bottom w:val="nil"/>
          <w:right w:val="nil"/>
          <w:between w:val="nil"/>
          <w:bar w:val="nil"/>
        </w:pBdr>
        <w:spacing w:after="0" w:line="240" w:lineRule="auto"/>
        <w:rPr>
          <w:rFonts w:ascii="Times New Roman" w:eastAsia="Calibri" w:hAnsi="Times New Roman" w:cs="Times New Roman"/>
          <w:sz w:val="20"/>
          <w:szCs w:val="20"/>
          <w:shd w:val="clear" w:color="auto" w:fill="FFFF00"/>
        </w:rPr>
      </w:pPr>
      <w:r w:rsidRPr="00AB6A91">
        <w:rPr>
          <w:rFonts w:ascii="Times New Roman" w:eastAsia="Calibri" w:hAnsi="Times New Roman" w:cs="Times New Roman"/>
          <w:sz w:val="20"/>
          <w:szCs w:val="20"/>
        </w:rPr>
        <w:t>Les documents établissant l’admissibilité et les qualifications de l’Innovateur (Section 5 – Fiche d’Information sur l’Innovateur</w:t>
      </w:r>
      <w:r w:rsidRPr="00AB6A91">
        <w:rPr>
          <w:rFonts w:ascii="Times New Roman" w:hAnsi="Times New Roman" w:cs="Times New Roman"/>
          <w:sz w:val="20"/>
          <w:szCs w:val="20"/>
        </w:rPr>
        <w:t xml:space="preserve">), y </w:t>
      </w:r>
      <w:r w:rsidR="009943DA" w:rsidRPr="00AB6A91">
        <w:rPr>
          <w:rFonts w:ascii="Times New Roman" w:hAnsi="Times New Roman" w:cs="Times New Roman"/>
          <w:sz w:val="20"/>
          <w:szCs w:val="20"/>
        </w:rPr>
        <w:t>compris ;</w:t>
      </w:r>
    </w:p>
    <w:p w14:paraId="25B367EB" w14:textId="77777777" w:rsidR="00630EAD" w:rsidRPr="00AB6A91" w:rsidRDefault="00630EAD" w:rsidP="00AB6A91">
      <w:pPr>
        <w:pStyle w:val="Paragraphedeliste"/>
        <w:widowControl w:val="0"/>
        <w:numPr>
          <w:ilvl w:val="0"/>
          <w:numId w:val="34"/>
        </w:numPr>
        <w:pBdr>
          <w:top w:val="nil"/>
          <w:left w:val="nil"/>
          <w:bottom w:val="nil"/>
          <w:right w:val="nil"/>
          <w:between w:val="nil"/>
          <w:bar w:val="nil"/>
        </w:pBdr>
        <w:spacing w:after="0" w:line="240" w:lineRule="auto"/>
        <w:rPr>
          <w:rFonts w:ascii="Times New Roman" w:hAnsi="Times New Roman" w:cs="Times New Roman"/>
          <w:sz w:val="20"/>
          <w:szCs w:val="20"/>
        </w:rPr>
      </w:pPr>
      <w:r w:rsidRPr="00AB6A91">
        <w:rPr>
          <w:rFonts w:ascii="Times New Roman" w:hAnsi="Times New Roman" w:cs="Times New Roman"/>
          <w:sz w:val="20"/>
          <w:szCs w:val="20"/>
        </w:rPr>
        <w:t>Profil de l’entreprise ne dépassant pas quinze (15) pages, y compris les brochures et catalogues de produits pertinents par rapport aux biens / services procurés</w:t>
      </w:r>
      <w:r w:rsidR="00AB6A91" w:rsidRPr="00AB6A91">
        <w:rPr>
          <w:rFonts w:ascii="Times New Roman" w:hAnsi="Times New Roman" w:cs="Times New Roman"/>
          <w:sz w:val="20"/>
          <w:szCs w:val="20"/>
        </w:rPr>
        <w:t xml:space="preserve"> pour les personnes morales </w:t>
      </w:r>
    </w:p>
    <w:p w14:paraId="6EA65791" w14:textId="77777777" w:rsidR="00630EAD" w:rsidRPr="00AB6A91" w:rsidRDefault="00630EAD" w:rsidP="00AB6A91">
      <w:pPr>
        <w:pStyle w:val="Paragraphedeliste"/>
        <w:widowControl w:val="0"/>
        <w:numPr>
          <w:ilvl w:val="0"/>
          <w:numId w:val="34"/>
        </w:numPr>
        <w:pBdr>
          <w:top w:val="nil"/>
          <w:left w:val="nil"/>
          <w:bottom w:val="nil"/>
          <w:right w:val="nil"/>
          <w:between w:val="nil"/>
          <w:bar w:val="nil"/>
        </w:pBdr>
        <w:spacing w:after="0" w:line="240" w:lineRule="auto"/>
        <w:rPr>
          <w:rFonts w:ascii="Times New Roman" w:hAnsi="Times New Roman" w:cs="Times New Roman"/>
          <w:sz w:val="20"/>
          <w:szCs w:val="20"/>
        </w:rPr>
      </w:pPr>
      <w:r w:rsidRPr="00AB6A91">
        <w:rPr>
          <w:rFonts w:ascii="Times New Roman" w:hAnsi="Times New Roman" w:cs="Times New Roman"/>
          <w:sz w:val="20"/>
          <w:szCs w:val="20"/>
        </w:rPr>
        <w:t xml:space="preserve">Attestation d’immatriculation de l’entreprise, y compris les </w:t>
      </w:r>
      <w:r w:rsidR="009943DA" w:rsidRPr="00AB6A91">
        <w:rPr>
          <w:rFonts w:ascii="Times New Roman" w:hAnsi="Times New Roman" w:cs="Times New Roman"/>
          <w:sz w:val="20"/>
          <w:szCs w:val="20"/>
        </w:rPr>
        <w:t>statuts</w:t>
      </w:r>
      <w:r w:rsidRPr="00AB6A91">
        <w:rPr>
          <w:rFonts w:ascii="Times New Roman" w:hAnsi="Times New Roman" w:cs="Times New Roman"/>
          <w:sz w:val="20"/>
          <w:szCs w:val="20"/>
        </w:rPr>
        <w:t xml:space="preserve"> de constitution, ou document équivalent si le candidat </w:t>
      </w:r>
      <w:proofErr w:type="gramStart"/>
      <w:r w:rsidRPr="00AB6A91">
        <w:rPr>
          <w:rFonts w:ascii="Times New Roman" w:hAnsi="Times New Roman" w:cs="Times New Roman"/>
          <w:sz w:val="20"/>
          <w:szCs w:val="20"/>
        </w:rPr>
        <w:t>est  une</w:t>
      </w:r>
      <w:proofErr w:type="gramEnd"/>
      <w:r w:rsidRPr="00AB6A91">
        <w:rPr>
          <w:rFonts w:ascii="Times New Roman" w:hAnsi="Times New Roman" w:cs="Times New Roman"/>
          <w:sz w:val="20"/>
          <w:szCs w:val="20"/>
        </w:rPr>
        <w:t xml:space="preserve"> entreprise</w:t>
      </w:r>
      <w:r w:rsidR="00AB6A91" w:rsidRPr="00AB6A91">
        <w:rPr>
          <w:rFonts w:ascii="Times New Roman" w:hAnsi="Times New Roman" w:cs="Times New Roman"/>
          <w:sz w:val="20"/>
          <w:szCs w:val="20"/>
        </w:rPr>
        <w:t xml:space="preserve"> </w:t>
      </w:r>
    </w:p>
    <w:p w14:paraId="7E7A5487" w14:textId="77777777" w:rsidR="00AB6A91" w:rsidRPr="00AB6A91" w:rsidRDefault="00630EAD" w:rsidP="00AB6A91">
      <w:pPr>
        <w:pStyle w:val="Paragraphedeliste"/>
        <w:widowControl w:val="0"/>
        <w:numPr>
          <w:ilvl w:val="0"/>
          <w:numId w:val="34"/>
        </w:numPr>
        <w:pBdr>
          <w:top w:val="nil"/>
          <w:left w:val="nil"/>
          <w:bottom w:val="nil"/>
          <w:right w:val="nil"/>
          <w:between w:val="nil"/>
          <w:bar w:val="nil"/>
        </w:pBdr>
        <w:spacing w:after="0" w:line="240" w:lineRule="auto"/>
        <w:rPr>
          <w:rFonts w:ascii="Times New Roman" w:eastAsia="Calibri" w:hAnsi="Times New Roman" w:cs="Times New Roman"/>
          <w:sz w:val="20"/>
          <w:szCs w:val="20"/>
        </w:rPr>
      </w:pPr>
      <w:r w:rsidRPr="00AB6A91">
        <w:rPr>
          <w:rFonts w:ascii="Times New Roman" w:eastAsia="Calibri" w:hAnsi="Times New Roman" w:cs="Times New Roman"/>
          <w:sz w:val="20"/>
          <w:szCs w:val="20"/>
        </w:rPr>
        <w:t xml:space="preserve">Toute pièce jointe/annexe à la soumission </w:t>
      </w:r>
    </w:p>
    <w:p w14:paraId="3609ACD0" w14:textId="77777777" w:rsidR="00AB6A91" w:rsidRPr="00AB6A91" w:rsidRDefault="00AB6A91" w:rsidP="00AB6A91">
      <w:pPr>
        <w:pStyle w:val="Paragraphedeliste"/>
        <w:numPr>
          <w:ilvl w:val="0"/>
          <w:numId w:val="34"/>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Présentation synthétique du Projet de 1500 à 2000 caractères :</w:t>
      </w:r>
    </w:p>
    <w:p w14:paraId="2C378573" w14:textId="77777777" w:rsidR="00AB6A91" w:rsidRPr="00AB6A91" w:rsidRDefault="00AB6A91" w:rsidP="00AB6A91">
      <w:pPr>
        <w:pStyle w:val="Paragraphedeliste"/>
        <w:numPr>
          <w:ilvl w:val="0"/>
          <w:numId w:val="34"/>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Description et analyse succincte du marché ;</w:t>
      </w:r>
    </w:p>
    <w:p w14:paraId="6907571B" w14:textId="77777777" w:rsidR="00AB6A91" w:rsidRPr="00AB6A91" w:rsidRDefault="00AB6A91" w:rsidP="00AB6A91">
      <w:pPr>
        <w:pStyle w:val="Paragraphedeliste"/>
        <w:numPr>
          <w:ilvl w:val="0"/>
          <w:numId w:val="34"/>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Description et justification de l’opportunité de marché ; </w:t>
      </w:r>
    </w:p>
    <w:p w14:paraId="59A587D7" w14:textId="77777777" w:rsidR="00AB6A91" w:rsidRPr="00AB6A91" w:rsidRDefault="00AB6A91" w:rsidP="00AB6A91">
      <w:pPr>
        <w:pStyle w:val="Paragraphedeliste"/>
        <w:numPr>
          <w:ilvl w:val="0"/>
          <w:numId w:val="34"/>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Problèmes à résoudre ;</w:t>
      </w:r>
    </w:p>
    <w:p w14:paraId="3E592590" w14:textId="77777777" w:rsidR="00AB6A91" w:rsidRPr="00AB6A91" w:rsidRDefault="00AB6A91" w:rsidP="00AB6A91">
      <w:pPr>
        <w:pStyle w:val="Paragraphedeliste"/>
        <w:numPr>
          <w:ilvl w:val="0"/>
          <w:numId w:val="34"/>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Présentation de la solution/ service proposé ;</w:t>
      </w:r>
    </w:p>
    <w:p w14:paraId="7D02D2B6" w14:textId="77777777" w:rsidR="00AB6A91" w:rsidRPr="00AB6A91" w:rsidRDefault="00AB6A91" w:rsidP="00AB6A91">
      <w:pPr>
        <w:pStyle w:val="Paragraphedeliste"/>
        <w:numPr>
          <w:ilvl w:val="0"/>
          <w:numId w:val="34"/>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Stratégie de renforcement de capacités du soumissionnaire ou celui de son équipe.</w:t>
      </w:r>
    </w:p>
    <w:p w14:paraId="705A824E" w14:textId="77777777" w:rsidR="00AB6A91" w:rsidRPr="00AB6A91" w:rsidRDefault="00AB6A91" w:rsidP="00AB6A91">
      <w:pPr>
        <w:pStyle w:val="Paragraphedeliste"/>
        <w:numPr>
          <w:ilvl w:val="0"/>
          <w:numId w:val="34"/>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Risques identifiés ; Dispositif de mise en œuvre de la solution ;</w:t>
      </w:r>
    </w:p>
    <w:p w14:paraId="5B45E3A5" w14:textId="77777777" w:rsidR="00AB6A91" w:rsidRPr="00AB6A91" w:rsidRDefault="00AB6A91" w:rsidP="00AB6A91">
      <w:pPr>
        <w:pStyle w:val="Paragraphedeliste"/>
        <w:numPr>
          <w:ilvl w:val="0"/>
          <w:numId w:val="34"/>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Informations détaillées sur le soumissionnaire ou son équipe de management du projet faisant l’objet d’appui (profil, cv détaillé, niveau d’études, expériences professionnelles, autres prix reçus, </w:t>
      </w:r>
      <w:proofErr w:type="gramStart"/>
      <w:r w:rsidRPr="00AB6A91">
        <w:rPr>
          <w:rFonts w:ascii="Times New Roman" w:hAnsi="Times New Roman" w:cs="Times New Roman"/>
          <w:sz w:val="20"/>
          <w:szCs w:val="20"/>
        </w:rPr>
        <w:t>etc.;</w:t>
      </w:r>
      <w:proofErr w:type="gramEnd"/>
      <w:r w:rsidRPr="00AB6A91">
        <w:rPr>
          <w:rFonts w:ascii="Times New Roman" w:hAnsi="Times New Roman" w:cs="Times New Roman"/>
          <w:sz w:val="20"/>
          <w:szCs w:val="20"/>
        </w:rPr>
        <w:t xml:space="preserve"> </w:t>
      </w:r>
    </w:p>
    <w:p w14:paraId="233B0DC8" w14:textId="77777777" w:rsidR="00AB6A91" w:rsidRPr="00AB6A91" w:rsidRDefault="00AB6A91" w:rsidP="00AB6A91">
      <w:pPr>
        <w:pStyle w:val="Paragraphedeliste"/>
        <w:numPr>
          <w:ilvl w:val="0"/>
          <w:numId w:val="34"/>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Budget détaillé ;</w:t>
      </w:r>
    </w:p>
    <w:p w14:paraId="2B8C6728" w14:textId="77777777" w:rsidR="00AB6A91" w:rsidRPr="00AB6A91" w:rsidRDefault="00AB6A91" w:rsidP="00AB6A91">
      <w:pPr>
        <w:pStyle w:val="Paragraphedeliste"/>
        <w:numPr>
          <w:ilvl w:val="0"/>
          <w:numId w:val="34"/>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Description des effets économiques, sociaux et environnementaux</w:t>
      </w:r>
    </w:p>
    <w:p w14:paraId="445E3788" w14:textId="77777777" w:rsidR="00AB6A91" w:rsidRPr="00AB6A91" w:rsidRDefault="00AB6A91" w:rsidP="00AB6A91">
      <w:pPr>
        <w:pStyle w:val="Paragraphedeliste"/>
        <w:numPr>
          <w:ilvl w:val="0"/>
          <w:numId w:val="34"/>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Prévisions financières sur 3 ans ;</w:t>
      </w:r>
    </w:p>
    <w:p w14:paraId="6D85399D" w14:textId="77777777" w:rsidR="00630EAD" w:rsidRPr="00AB6A91" w:rsidRDefault="00630EAD" w:rsidP="00630EAD">
      <w:pPr>
        <w:pStyle w:val="Paragraphedeliste"/>
        <w:spacing w:line="240" w:lineRule="auto"/>
        <w:ind w:left="0"/>
        <w:rPr>
          <w:rFonts w:ascii="Times New Roman" w:eastAsia="Calibri" w:hAnsi="Times New Roman" w:cs="Times New Roman"/>
          <w:b/>
          <w:bCs/>
          <w:sz w:val="20"/>
          <w:szCs w:val="20"/>
        </w:rPr>
      </w:pPr>
    </w:p>
    <w:p w14:paraId="2B003ABE" w14:textId="77777777" w:rsidR="00AB6A91" w:rsidRPr="00AB6A91" w:rsidRDefault="00AB6A91" w:rsidP="00630EAD">
      <w:pPr>
        <w:pStyle w:val="Paragraphedeliste"/>
        <w:spacing w:line="240" w:lineRule="auto"/>
        <w:ind w:left="0"/>
        <w:rPr>
          <w:rFonts w:ascii="Times New Roman" w:eastAsia="Calibri" w:hAnsi="Times New Roman" w:cs="Times New Roman"/>
          <w:b/>
          <w:bCs/>
          <w:sz w:val="20"/>
          <w:szCs w:val="20"/>
        </w:rPr>
      </w:pPr>
    </w:p>
    <w:p w14:paraId="42DA447E" w14:textId="77777777" w:rsidR="00630EAD" w:rsidRPr="00AB6A91" w:rsidRDefault="00630EAD" w:rsidP="00240BB4">
      <w:pPr>
        <w:pStyle w:val="Paragraphedeliste"/>
        <w:widowControl w:val="0"/>
        <w:numPr>
          <w:ilvl w:val="0"/>
          <w:numId w:val="27"/>
        </w:numPr>
        <w:pBdr>
          <w:top w:val="nil"/>
          <w:left w:val="nil"/>
          <w:bottom w:val="nil"/>
          <w:right w:val="nil"/>
          <w:between w:val="nil"/>
          <w:bar w:val="nil"/>
        </w:pBdr>
        <w:spacing w:after="0" w:line="360" w:lineRule="auto"/>
        <w:contextualSpacing w:val="0"/>
        <w:rPr>
          <w:rFonts w:ascii="Times New Roman" w:eastAsia="Calibri" w:hAnsi="Times New Roman" w:cs="Times New Roman"/>
          <w:b/>
          <w:bCs/>
          <w:sz w:val="20"/>
          <w:szCs w:val="20"/>
        </w:rPr>
      </w:pPr>
      <w:r w:rsidRPr="00AB6A91">
        <w:rPr>
          <w:rFonts w:ascii="Times New Roman" w:eastAsia="Calibri" w:hAnsi="Times New Roman" w:cs="Times New Roman"/>
          <w:b/>
          <w:bCs/>
          <w:sz w:val="20"/>
          <w:szCs w:val="20"/>
        </w:rPr>
        <w:t>Explications relatives à l’appel d’offres</w:t>
      </w:r>
    </w:p>
    <w:p w14:paraId="4A827BD3" w14:textId="77777777" w:rsidR="00630EAD" w:rsidRPr="00AB6A91" w:rsidRDefault="00630EAD" w:rsidP="00630EAD">
      <w:pPr>
        <w:pStyle w:val="BodyA"/>
        <w:ind w:left="720"/>
        <w:jc w:val="both"/>
        <w:rPr>
          <w:rFonts w:ascii="Times New Roman" w:hAnsi="Times New Roman" w:cs="Times New Roman"/>
          <w:sz w:val="20"/>
          <w:szCs w:val="20"/>
          <w:lang w:val="fr-FR"/>
        </w:rPr>
      </w:pPr>
      <w:r w:rsidRPr="00AB6A91">
        <w:rPr>
          <w:rFonts w:ascii="Times New Roman" w:hAnsi="Times New Roman" w:cs="Times New Roman"/>
          <w:sz w:val="20"/>
          <w:szCs w:val="20"/>
          <w:lang w:val="fr-FR"/>
        </w:rPr>
        <w:t>Les Innovateurs peuvent demander des explications relativement à tout document de l’AO jusqu’à une semaine antérieurement à la date de dépôt des soumissions. Toute demande d’explication doit être envoyée par écrit ou par des moyens de communication électroniques à l’attention du point focal au sein du PNUD indiqué ci-dessous. Le PNUD répondra par écrit, par des moyens de communication électroniques et transmettra une copie de sa réponse (y compris une explication de la demande de renseignements, mais sans en identifier l’auteur) à l’ensemble des Innovateurs ayant confirmé leur intention de déposer une soumission. Le PNUD s’efforcera de répondre rapidement aux demandes d’explication, sachant toutefois que toute réponse tardive de sa part ne l’obligera pas à proroger la date-limite de dépôt des soumissions, sauf si le PNUD estime qu’une telle prorogation est justifiée et nécessaire.</w:t>
      </w:r>
    </w:p>
    <w:p w14:paraId="0AD536A1" w14:textId="77777777" w:rsidR="00630EAD" w:rsidRPr="00AB6A91" w:rsidRDefault="00630EAD" w:rsidP="00630EAD">
      <w:pPr>
        <w:pStyle w:val="BodyA"/>
        <w:ind w:left="720"/>
        <w:jc w:val="both"/>
        <w:rPr>
          <w:rFonts w:ascii="Times New Roman" w:hAnsi="Times New Roman" w:cs="Times New Roman"/>
          <w:sz w:val="20"/>
          <w:szCs w:val="20"/>
          <w:lang w:val="fr-FR"/>
        </w:rPr>
      </w:pPr>
    </w:p>
    <w:p w14:paraId="309D8453" w14:textId="77777777" w:rsidR="00630EAD" w:rsidRPr="00AB6A91" w:rsidRDefault="00630EAD" w:rsidP="00630EAD">
      <w:pPr>
        <w:pStyle w:val="BodyA"/>
        <w:ind w:left="720"/>
        <w:jc w:val="both"/>
        <w:rPr>
          <w:rFonts w:ascii="Times New Roman" w:hAnsi="Times New Roman" w:cs="Times New Roman"/>
          <w:sz w:val="20"/>
          <w:szCs w:val="20"/>
          <w:lang w:val="fr-FR"/>
        </w:rPr>
      </w:pPr>
      <w:r w:rsidRPr="00AB6A91">
        <w:rPr>
          <w:rFonts w:ascii="Times New Roman" w:hAnsi="Times New Roman" w:cs="Times New Roman"/>
          <w:sz w:val="20"/>
          <w:szCs w:val="20"/>
          <w:lang w:val="fr-FR"/>
        </w:rPr>
        <w:t xml:space="preserve">Contact en cas de questions ou explications </w:t>
      </w:r>
      <w:r w:rsidR="00535C9A" w:rsidRPr="00AB6A91">
        <w:rPr>
          <w:rFonts w:ascii="Times New Roman" w:hAnsi="Times New Roman" w:cs="Times New Roman"/>
          <w:sz w:val="20"/>
          <w:szCs w:val="20"/>
          <w:lang w:val="fr-FR"/>
        </w:rPr>
        <w:t xml:space="preserve">requises : 33 859 67 67 </w:t>
      </w:r>
    </w:p>
    <w:p w14:paraId="25EA22B8" w14:textId="77777777" w:rsidR="00630EAD" w:rsidRPr="00AB6A91" w:rsidRDefault="00630EAD" w:rsidP="00630EAD">
      <w:pPr>
        <w:pStyle w:val="BodyA"/>
        <w:ind w:left="720"/>
        <w:jc w:val="both"/>
        <w:rPr>
          <w:rFonts w:ascii="Times New Roman" w:hAnsi="Times New Roman" w:cs="Times New Roman"/>
          <w:sz w:val="20"/>
          <w:szCs w:val="20"/>
          <w:lang w:val="fr-FR"/>
        </w:rPr>
      </w:pPr>
      <w:r w:rsidRPr="00AB6A91">
        <w:rPr>
          <w:rFonts w:ascii="Times New Roman" w:hAnsi="Times New Roman" w:cs="Times New Roman"/>
          <w:sz w:val="20"/>
          <w:szCs w:val="20"/>
          <w:lang w:val="fr-FR"/>
        </w:rPr>
        <w:t xml:space="preserve">Point focale au sein du </w:t>
      </w:r>
      <w:r w:rsidR="00535C9A" w:rsidRPr="00AB6A91">
        <w:rPr>
          <w:rFonts w:ascii="Times New Roman" w:hAnsi="Times New Roman" w:cs="Times New Roman"/>
          <w:sz w:val="20"/>
          <w:szCs w:val="20"/>
          <w:lang w:val="fr-FR"/>
        </w:rPr>
        <w:t>PNUD :</w:t>
      </w:r>
      <w:r w:rsidRPr="00AB6A91">
        <w:rPr>
          <w:rFonts w:ascii="Times New Roman" w:hAnsi="Times New Roman" w:cs="Times New Roman"/>
          <w:sz w:val="20"/>
          <w:szCs w:val="20"/>
          <w:lang w:val="fr-FR"/>
        </w:rPr>
        <w:t xml:space="preserve"> </w:t>
      </w:r>
      <w:r w:rsidR="00535C9A" w:rsidRPr="00AB6A91">
        <w:rPr>
          <w:rFonts w:ascii="Times New Roman" w:hAnsi="Times New Roman" w:cs="Times New Roman"/>
          <w:sz w:val="20"/>
          <w:szCs w:val="20"/>
          <w:lang w:val="fr-FR"/>
        </w:rPr>
        <w:t>Fatoumata.seck.sibi@undp.org</w:t>
      </w:r>
    </w:p>
    <w:p w14:paraId="2242BA06" w14:textId="77777777" w:rsidR="00630EAD" w:rsidRPr="00AB6A91" w:rsidRDefault="00630EAD" w:rsidP="00630EAD">
      <w:pPr>
        <w:pStyle w:val="BodyA"/>
        <w:ind w:left="720"/>
        <w:jc w:val="both"/>
        <w:rPr>
          <w:rFonts w:ascii="Times New Roman" w:hAnsi="Times New Roman" w:cs="Times New Roman"/>
          <w:sz w:val="20"/>
          <w:szCs w:val="20"/>
          <w:shd w:val="clear" w:color="auto" w:fill="FFFF00"/>
          <w:lang w:val="fr-FR"/>
        </w:rPr>
      </w:pPr>
      <w:r w:rsidRPr="00AB6A91">
        <w:rPr>
          <w:rFonts w:ascii="Times New Roman" w:hAnsi="Times New Roman" w:cs="Times New Roman"/>
          <w:sz w:val="20"/>
          <w:szCs w:val="20"/>
          <w:lang w:val="fr-FR"/>
        </w:rPr>
        <w:t xml:space="preserve">A l’attention </w:t>
      </w:r>
      <w:proofErr w:type="gramStart"/>
      <w:r w:rsidRPr="00AB6A91">
        <w:rPr>
          <w:rFonts w:ascii="Times New Roman" w:hAnsi="Times New Roman" w:cs="Times New Roman"/>
          <w:sz w:val="20"/>
          <w:szCs w:val="20"/>
          <w:lang w:val="fr-FR"/>
        </w:rPr>
        <w:t>de:</w:t>
      </w:r>
      <w:proofErr w:type="gramEnd"/>
      <w:r w:rsidRPr="00AB6A91">
        <w:rPr>
          <w:rFonts w:ascii="Times New Roman" w:hAnsi="Times New Roman" w:cs="Times New Roman"/>
          <w:sz w:val="20"/>
          <w:szCs w:val="20"/>
          <w:lang w:val="fr-FR"/>
        </w:rPr>
        <w:t xml:space="preserve"> </w:t>
      </w:r>
      <w:r w:rsidRPr="00AB6A91">
        <w:rPr>
          <w:rFonts w:ascii="Times New Roman" w:hAnsi="Times New Roman" w:cs="Times New Roman"/>
          <w:sz w:val="20"/>
          <w:szCs w:val="20"/>
          <w:lang w:val="fr-FR"/>
        </w:rPr>
        <w:tab/>
      </w:r>
      <w:r w:rsidRPr="00AB6A91">
        <w:rPr>
          <w:rFonts w:ascii="Times New Roman" w:hAnsi="Times New Roman" w:cs="Times New Roman"/>
          <w:sz w:val="20"/>
          <w:szCs w:val="20"/>
          <w:lang w:val="pt-PT"/>
        </w:rPr>
        <w:t>achats.senegal@undp.org</w:t>
      </w:r>
    </w:p>
    <w:p w14:paraId="74E72F19" w14:textId="77777777" w:rsidR="00630EAD" w:rsidRPr="00AB6A91" w:rsidRDefault="00630EAD" w:rsidP="00630EAD">
      <w:pPr>
        <w:pStyle w:val="BodyA"/>
        <w:ind w:left="360" w:hanging="360"/>
        <w:rPr>
          <w:rFonts w:ascii="Times New Roman" w:hAnsi="Times New Roman" w:cs="Times New Roman"/>
          <w:b/>
          <w:bCs/>
          <w:sz w:val="20"/>
          <w:szCs w:val="20"/>
          <w:lang w:val="fr-FR"/>
        </w:rPr>
      </w:pPr>
    </w:p>
    <w:p w14:paraId="6406D7C1" w14:textId="77777777" w:rsidR="00630EAD" w:rsidRPr="00AB6A91" w:rsidRDefault="00630EAD" w:rsidP="00535C9A">
      <w:pPr>
        <w:pStyle w:val="BodyA"/>
        <w:ind w:left="360"/>
        <w:rPr>
          <w:rFonts w:ascii="Times New Roman" w:hAnsi="Times New Roman" w:cs="Times New Roman"/>
          <w:b/>
          <w:bCs/>
          <w:sz w:val="20"/>
          <w:szCs w:val="20"/>
        </w:rPr>
      </w:pPr>
      <w:r w:rsidRPr="00AB6A91">
        <w:rPr>
          <w:rFonts w:ascii="Times New Roman" w:hAnsi="Times New Roman" w:cs="Times New Roman"/>
          <w:b/>
          <w:bCs/>
          <w:sz w:val="20"/>
          <w:szCs w:val="20"/>
        </w:rPr>
        <w:t>C. PREPARATION DE LA SOUMISSION</w:t>
      </w:r>
    </w:p>
    <w:p w14:paraId="758FE2BF" w14:textId="77777777" w:rsidR="00630EAD" w:rsidRPr="00AB6A91" w:rsidRDefault="00630EAD" w:rsidP="00240BB4">
      <w:pPr>
        <w:pStyle w:val="Paragraphedeliste"/>
        <w:widowControl w:val="0"/>
        <w:numPr>
          <w:ilvl w:val="0"/>
          <w:numId w:val="23"/>
        </w:numPr>
        <w:pBdr>
          <w:top w:val="nil"/>
          <w:left w:val="nil"/>
          <w:bottom w:val="nil"/>
          <w:right w:val="nil"/>
          <w:between w:val="nil"/>
          <w:bar w:val="nil"/>
        </w:pBdr>
        <w:spacing w:after="0" w:line="240" w:lineRule="auto"/>
        <w:contextualSpacing w:val="0"/>
        <w:rPr>
          <w:rFonts w:ascii="Times New Roman" w:eastAsia="Calibri" w:hAnsi="Times New Roman" w:cs="Times New Roman"/>
          <w:b/>
          <w:bCs/>
          <w:sz w:val="20"/>
          <w:szCs w:val="20"/>
        </w:rPr>
      </w:pPr>
      <w:r w:rsidRPr="00AB6A91">
        <w:rPr>
          <w:rFonts w:ascii="Times New Roman" w:eastAsia="Calibri" w:hAnsi="Times New Roman" w:cs="Times New Roman"/>
          <w:b/>
          <w:bCs/>
          <w:sz w:val="20"/>
          <w:szCs w:val="20"/>
        </w:rPr>
        <w:lastRenderedPageBreak/>
        <w:t>Coût</w:t>
      </w:r>
    </w:p>
    <w:p w14:paraId="2BFABF36" w14:textId="77777777" w:rsidR="00630EAD" w:rsidRPr="00AB6A91" w:rsidRDefault="00630EAD" w:rsidP="00630EAD">
      <w:pPr>
        <w:pStyle w:val="BodyA"/>
        <w:ind w:left="720"/>
        <w:jc w:val="both"/>
        <w:rPr>
          <w:rFonts w:ascii="Times New Roman" w:hAnsi="Times New Roman" w:cs="Times New Roman"/>
          <w:sz w:val="20"/>
          <w:szCs w:val="20"/>
          <w:lang w:val="fr-FR"/>
        </w:rPr>
      </w:pPr>
      <w:r w:rsidRPr="00AB6A91">
        <w:rPr>
          <w:rFonts w:ascii="Times New Roman" w:hAnsi="Times New Roman" w:cs="Times New Roman"/>
          <w:sz w:val="20"/>
          <w:szCs w:val="20"/>
          <w:lang w:val="fr-FR"/>
        </w:rPr>
        <w:t>L’Innovateur supportera l’ensemble des coûts liés à la préparation et/ou au dépôt de sa soumission, que celle-ci soit ou non retenue. Le PNUD ne sera en aucun cas responsable ou redevable desdits coûts, indépendamment du déroulement ou du résultat de la procédure.</w:t>
      </w:r>
    </w:p>
    <w:p w14:paraId="4D863DFA" w14:textId="77777777" w:rsidR="00630EAD" w:rsidRPr="00AB6A91" w:rsidRDefault="00630EAD" w:rsidP="00630EAD">
      <w:pPr>
        <w:pStyle w:val="Paragraphedeliste"/>
        <w:spacing w:line="240" w:lineRule="auto"/>
        <w:ind w:left="0"/>
        <w:rPr>
          <w:rFonts w:ascii="Times New Roman" w:eastAsia="Calibri" w:hAnsi="Times New Roman" w:cs="Times New Roman"/>
          <w:sz w:val="20"/>
          <w:szCs w:val="20"/>
        </w:rPr>
      </w:pPr>
    </w:p>
    <w:p w14:paraId="320484FA" w14:textId="77777777" w:rsidR="00630EAD" w:rsidRPr="00AB6A91" w:rsidRDefault="00630EAD" w:rsidP="00240BB4">
      <w:pPr>
        <w:pStyle w:val="Paragraphedeliste"/>
        <w:widowControl w:val="0"/>
        <w:numPr>
          <w:ilvl w:val="0"/>
          <w:numId w:val="28"/>
        </w:numPr>
        <w:pBdr>
          <w:top w:val="nil"/>
          <w:left w:val="nil"/>
          <w:bottom w:val="nil"/>
          <w:right w:val="nil"/>
          <w:between w:val="nil"/>
          <w:bar w:val="nil"/>
        </w:pBdr>
        <w:spacing w:after="0" w:line="240" w:lineRule="auto"/>
        <w:contextualSpacing w:val="0"/>
        <w:rPr>
          <w:rFonts w:ascii="Times New Roman" w:eastAsia="Calibri" w:hAnsi="Times New Roman" w:cs="Times New Roman"/>
          <w:b/>
          <w:bCs/>
          <w:sz w:val="20"/>
          <w:szCs w:val="20"/>
        </w:rPr>
      </w:pPr>
      <w:r w:rsidRPr="00AB6A91">
        <w:rPr>
          <w:rFonts w:ascii="Times New Roman" w:eastAsia="Calibri" w:hAnsi="Times New Roman" w:cs="Times New Roman"/>
          <w:b/>
          <w:bCs/>
          <w:sz w:val="20"/>
          <w:szCs w:val="20"/>
        </w:rPr>
        <w:t>Langue</w:t>
      </w:r>
    </w:p>
    <w:p w14:paraId="726E2689" w14:textId="77777777" w:rsidR="00630EAD" w:rsidRPr="00AB6A91" w:rsidRDefault="00630EAD" w:rsidP="00630EAD">
      <w:pPr>
        <w:pStyle w:val="BodyA"/>
        <w:ind w:left="720"/>
        <w:jc w:val="both"/>
        <w:rPr>
          <w:rFonts w:ascii="Times New Roman" w:hAnsi="Times New Roman" w:cs="Times New Roman"/>
          <w:sz w:val="20"/>
          <w:szCs w:val="20"/>
        </w:rPr>
      </w:pPr>
    </w:p>
    <w:p w14:paraId="06C94D0F" w14:textId="77777777" w:rsidR="00AB6A91" w:rsidRPr="00D902EA" w:rsidRDefault="00AB6A91" w:rsidP="00AB6A91">
      <w:pPr>
        <w:pStyle w:val="BodyA"/>
        <w:ind w:left="720"/>
        <w:jc w:val="both"/>
        <w:rPr>
          <w:sz w:val="20"/>
          <w:szCs w:val="20"/>
          <w:lang w:val="fr-FR"/>
        </w:rPr>
      </w:pPr>
      <w:r w:rsidRPr="00D902EA">
        <w:rPr>
          <w:sz w:val="20"/>
          <w:szCs w:val="20"/>
          <w:lang w:val="fr-FR"/>
        </w:rPr>
        <w:t xml:space="preserve">La soumission, ainsi que toute correspondance connexe échangée entre l’Innovateur et le PNUD, devront être rédigées en Français. Toute documentation imprimée fournie par l’Innovateur qui sera rédigée dans une autre langue que le Français devra être accompagnée d’une traduction dans ladite langue. Aux fins d’interprétation de la soumission, et en cas de différence ou de contradiction, la version traduite </w:t>
      </w:r>
      <w:proofErr w:type="gramStart"/>
      <w:r w:rsidRPr="00D902EA">
        <w:rPr>
          <w:sz w:val="20"/>
          <w:szCs w:val="20"/>
          <w:lang w:val="fr-FR"/>
        </w:rPr>
        <w:t>en  Français</w:t>
      </w:r>
      <w:proofErr w:type="gramEnd"/>
      <w:r w:rsidRPr="00D902EA">
        <w:rPr>
          <w:sz w:val="20"/>
          <w:szCs w:val="20"/>
          <w:lang w:val="fr-FR"/>
        </w:rPr>
        <w:t xml:space="preserve"> fera foi.</w:t>
      </w:r>
    </w:p>
    <w:p w14:paraId="739DF284" w14:textId="77777777" w:rsidR="00AB6A91" w:rsidRDefault="00AB6A91" w:rsidP="00AB6A91">
      <w:pPr>
        <w:rPr>
          <w:rFonts w:ascii="Tahoma" w:eastAsia="Tahoma" w:hAnsi="Tahoma" w:cs="Tahoma"/>
          <w:b/>
          <w:bCs/>
          <w:sz w:val="20"/>
          <w:szCs w:val="20"/>
        </w:rPr>
      </w:pPr>
    </w:p>
    <w:p w14:paraId="0D6DA964" w14:textId="77777777" w:rsidR="00535C9A" w:rsidRPr="00EE6CC9" w:rsidRDefault="00535C9A" w:rsidP="00535C9A">
      <w:pPr>
        <w:jc w:val="center"/>
        <w:rPr>
          <w:rFonts w:ascii="Times New Roman" w:hAnsi="Times New Roman" w:cs="Times New Roman"/>
          <w:sz w:val="28"/>
          <w:szCs w:val="28"/>
        </w:rPr>
      </w:pPr>
    </w:p>
    <w:p w14:paraId="4308297C" w14:textId="77777777" w:rsidR="00EE6CC9" w:rsidRDefault="00EE6CC9" w:rsidP="00535C9A">
      <w:pPr>
        <w:jc w:val="center"/>
        <w:rPr>
          <w:rFonts w:ascii="Times New Roman" w:hAnsi="Times New Roman" w:cs="Times New Roman"/>
          <w:b/>
          <w:sz w:val="28"/>
          <w:szCs w:val="28"/>
        </w:rPr>
      </w:pPr>
    </w:p>
    <w:p w14:paraId="2B2C50D1" w14:textId="77777777" w:rsidR="00EE6CC9" w:rsidRDefault="00EE6CC9" w:rsidP="00535C9A">
      <w:pPr>
        <w:jc w:val="center"/>
        <w:rPr>
          <w:rFonts w:ascii="Times New Roman" w:hAnsi="Times New Roman" w:cs="Times New Roman"/>
          <w:b/>
          <w:sz w:val="28"/>
          <w:szCs w:val="28"/>
        </w:rPr>
      </w:pPr>
    </w:p>
    <w:p w14:paraId="5E252270" w14:textId="77777777" w:rsidR="00EE6CC9" w:rsidRDefault="00EE6CC9" w:rsidP="00535C9A">
      <w:pPr>
        <w:jc w:val="center"/>
        <w:rPr>
          <w:rFonts w:ascii="Times New Roman" w:hAnsi="Times New Roman" w:cs="Times New Roman"/>
          <w:b/>
          <w:sz w:val="28"/>
          <w:szCs w:val="28"/>
        </w:rPr>
      </w:pPr>
    </w:p>
    <w:p w14:paraId="51A70B96" w14:textId="77777777" w:rsidR="00EE6CC9" w:rsidRDefault="00EE6CC9" w:rsidP="00535C9A">
      <w:pPr>
        <w:jc w:val="center"/>
        <w:rPr>
          <w:rFonts w:ascii="Times New Roman" w:hAnsi="Times New Roman" w:cs="Times New Roman"/>
          <w:b/>
          <w:sz w:val="28"/>
          <w:szCs w:val="28"/>
        </w:rPr>
      </w:pPr>
    </w:p>
    <w:p w14:paraId="10745EB9" w14:textId="77777777" w:rsidR="00EE6CC9" w:rsidRDefault="00EE6CC9" w:rsidP="00535C9A">
      <w:pPr>
        <w:jc w:val="center"/>
        <w:rPr>
          <w:rFonts w:ascii="Times New Roman" w:hAnsi="Times New Roman" w:cs="Times New Roman"/>
          <w:b/>
          <w:sz w:val="28"/>
          <w:szCs w:val="28"/>
        </w:rPr>
      </w:pPr>
    </w:p>
    <w:p w14:paraId="5B62A1E4" w14:textId="77777777" w:rsidR="00EE6CC9" w:rsidRDefault="00EE6CC9" w:rsidP="00535C9A">
      <w:pPr>
        <w:jc w:val="center"/>
        <w:rPr>
          <w:rFonts w:ascii="Times New Roman" w:hAnsi="Times New Roman" w:cs="Times New Roman"/>
          <w:b/>
          <w:sz w:val="28"/>
          <w:szCs w:val="28"/>
        </w:rPr>
      </w:pPr>
    </w:p>
    <w:p w14:paraId="71E99AFD" w14:textId="77777777" w:rsidR="00EE6CC9" w:rsidRDefault="00EE6CC9" w:rsidP="00535C9A">
      <w:pPr>
        <w:jc w:val="center"/>
        <w:rPr>
          <w:rFonts w:ascii="Times New Roman" w:hAnsi="Times New Roman" w:cs="Times New Roman"/>
          <w:b/>
          <w:sz w:val="28"/>
          <w:szCs w:val="28"/>
        </w:rPr>
      </w:pPr>
    </w:p>
    <w:p w14:paraId="29EBE315" w14:textId="77777777" w:rsidR="00EE6CC9" w:rsidRDefault="00EE6CC9" w:rsidP="00535C9A">
      <w:pPr>
        <w:jc w:val="center"/>
        <w:rPr>
          <w:rFonts w:ascii="Times New Roman" w:hAnsi="Times New Roman" w:cs="Times New Roman"/>
          <w:b/>
          <w:sz w:val="28"/>
          <w:szCs w:val="28"/>
        </w:rPr>
      </w:pPr>
    </w:p>
    <w:p w14:paraId="59736A2E" w14:textId="77777777" w:rsidR="00EE6CC9" w:rsidRDefault="00EE6CC9" w:rsidP="00535C9A">
      <w:pPr>
        <w:jc w:val="center"/>
        <w:rPr>
          <w:rFonts w:ascii="Times New Roman" w:hAnsi="Times New Roman" w:cs="Times New Roman"/>
          <w:b/>
          <w:sz w:val="28"/>
          <w:szCs w:val="28"/>
        </w:rPr>
      </w:pPr>
    </w:p>
    <w:p w14:paraId="3BBD407A" w14:textId="77777777" w:rsidR="00EE6CC9" w:rsidRDefault="00EE6CC9" w:rsidP="00535C9A">
      <w:pPr>
        <w:jc w:val="center"/>
        <w:rPr>
          <w:rFonts w:ascii="Times New Roman" w:hAnsi="Times New Roman" w:cs="Times New Roman"/>
          <w:b/>
          <w:sz w:val="28"/>
          <w:szCs w:val="28"/>
        </w:rPr>
      </w:pPr>
    </w:p>
    <w:p w14:paraId="665F5306" w14:textId="77777777" w:rsidR="00EE6CC9" w:rsidRDefault="00EE6CC9" w:rsidP="00535C9A">
      <w:pPr>
        <w:jc w:val="center"/>
        <w:rPr>
          <w:rFonts w:ascii="Times New Roman" w:hAnsi="Times New Roman" w:cs="Times New Roman"/>
          <w:b/>
          <w:sz w:val="28"/>
          <w:szCs w:val="28"/>
        </w:rPr>
      </w:pPr>
    </w:p>
    <w:p w14:paraId="7200EAB0" w14:textId="77777777" w:rsidR="00EE6CC9" w:rsidRDefault="00EE6CC9" w:rsidP="00535C9A">
      <w:pPr>
        <w:jc w:val="center"/>
        <w:rPr>
          <w:rFonts w:ascii="Times New Roman" w:hAnsi="Times New Roman" w:cs="Times New Roman"/>
          <w:b/>
          <w:sz w:val="28"/>
          <w:szCs w:val="28"/>
        </w:rPr>
      </w:pPr>
    </w:p>
    <w:p w14:paraId="28385627" w14:textId="77777777" w:rsidR="00EE6CC9" w:rsidRDefault="00EE6CC9" w:rsidP="00535C9A">
      <w:pPr>
        <w:jc w:val="center"/>
        <w:rPr>
          <w:rFonts w:ascii="Times New Roman" w:hAnsi="Times New Roman" w:cs="Times New Roman"/>
          <w:b/>
          <w:sz w:val="28"/>
          <w:szCs w:val="28"/>
        </w:rPr>
      </w:pPr>
    </w:p>
    <w:p w14:paraId="144DE585" w14:textId="77777777" w:rsidR="00EE6CC9" w:rsidRDefault="00EE6CC9" w:rsidP="00535C9A">
      <w:pPr>
        <w:jc w:val="center"/>
        <w:rPr>
          <w:rFonts w:ascii="Times New Roman" w:hAnsi="Times New Roman" w:cs="Times New Roman"/>
          <w:b/>
          <w:sz w:val="28"/>
          <w:szCs w:val="28"/>
        </w:rPr>
      </w:pPr>
    </w:p>
    <w:p w14:paraId="0B6AE082" w14:textId="77777777" w:rsidR="00EE6CC9" w:rsidRDefault="00EE6CC9" w:rsidP="00535C9A">
      <w:pPr>
        <w:jc w:val="center"/>
        <w:rPr>
          <w:rFonts w:ascii="Times New Roman" w:hAnsi="Times New Roman" w:cs="Times New Roman"/>
          <w:b/>
          <w:sz w:val="28"/>
          <w:szCs w:val="28"/>
        </w:rPr>
      </w:pPr>
    </w:p>
    <w:p w14:paraId="1E338FC1" w14:textId="77777777" w:rsidR="00EE6CC9" w:rsidRDefault="00EE6CC9" w:rsidP="00535C9A">
      <w:pPr>
        <w:jc w:val="center"/>
        <w:rPr>
          <w:rFonts w:ascii="Times New Roman" w:hAnsi="Times New Roman" w:cs="Times New Roman"/>
          <w:b/>
          <w:sz w:val="28"/>
          <w:szCs w:val="28"/>
        </w:rPr>
      </w:pPr>
    </w:p>
    <w:p w14:paraId="3B1E9F41" w14:textId="77777777" w:rsidR="00EE6CC9" w:rsidRDefault="00EE6CC9" w:rsidP="00535C9A">
      <w:pPr>
        <w:jc w:val="center"/>
        <w:rPr>
          <w:rFonts w:ascii="Times New Roman" w:hAnsi="Times New Roman" w:cs="Times New Roman"/>
          <w:b/>
          <w:sz w:val="28"/>
          <w:szCs w:val="28"/>
        </w:rPr>
      </w:pPr>
    </w:p>
    <w:p w14:paraId="20D046AC" w14:textId="77777777" w:rsidR="00EE6CC9" w:rsidRDefault="00EE6CC9" w:rsidP="00535C9A">
      <w:pPr>
        <w:jc w:val="center"/>
        <w:rPr>
          <w:rFonts w:ascii="Times New Roman" w:hAnsi="Times New Roman" w:cs="Times New Roman"/>
          <w:b/>
          <w:sz w:val="28"/>
          <w:szCs w:val="28"/>
        </w:rPr>
      </w:pPr>
    </w:p>
    <w:p w14:paraId="713407F4" w14:textId="77777777" w:rsidR="00EE6CC9" w:rsidRDefault="00EE6CC9" w:rsidP="00535C9A">
      <w:pPr>
        <w:jc w:val="center"/>
        <w:rPr>
          <w:rFonts w:ascii="Times New Roman" w:hAnsi="Times New Roman" w:cs="Times New Roman"/>
          <w:b/>
          <w:sz w:val="28"/>
          <w:szCs w:val="28"/>
        </w:rPr>
      </w:pPr>
    </w:p>
    <w:p w14:paraId="742202D0" w14:textId="77777777" w:rsidR="00EE6CC9" w:rsidRDefault="00EE6CC9" w:rsidP="00535C9A">
      <w:pPr>
        <w:jc w:val="center"/>
        <w:rPr>
          <w:rFonts w:ascii="Times New Roman" w:hAnsi="Times New Roman" w:cs="Times New Roman"/>
          <w:b/>
          <w:sz w:val="28"/>
          <w:szCs w:val="28"/>
        </w:rPr>
      </w:pPr>
    </w:p>
    <w:p w14:paraId="57D2EA69" w14:textId="77777777" w:rsidR="00EE6CC9" w:rsidRDefault="00EE6CC9" w:rsidP="00535C9A">
      <w:pPr>
        <w:jc w:val="center"/>
        <w:rPr>
          <w:rFonts w:ascii="Times New Roman" w:hAnsi="Times New Roman" w:cs="Times New Roman"/>
          <w:b/>
          <w:sz w:val="28"/>
          <w:szCs w:val="28"/>
        </w:rPr>
      </w:pPr>
    </w:p>
    <w:p w14:paraId="517799EE" w14:textId="77777777" w:rsidR="00EE6CC9" w:rsidRDefault="00EE6CC9" w:rsidP="00535C9A">
      <w:pPr>
        <w:jc w:val="center"/>
        <w:rPr>
          <w:rFonts w:ascii="Times New Roman" w:hAnsi="Times New Roman" w:cs="Times New Roman"/>
          <w:b/>
          <w:sz w:val="28"/>
          <w:szCs w:val="28"/>
        </w:rPr>
      </w:pPr>
    </w:p>
    <w:p w14:paraId="74592CDA" w14:textId="77777777" w:rsidR="00535C9A" w:rsidRPr="00EE6CC9" w:rsidRDefault="00535C9A" w:rsidP="00535C9A">
      <w:pPr>
        <w:jc w:val="center"/>
        <w:rPr>
          <w:rFonts w:ascii="Times New Roman" w:hAnsi="Times New Roman" w:cs="Times New Roman"/>
          <w:b/>
          <w:color w:val="2F5496" w:themeColor="accent1" w:themeShade="BF"/>
          <w:sz w:val="28"/>
          <w:szCs w:val="28"/>
          <w:u w:val="single"/>
        </w:rPr>
      </w:pPr>
      <w:r w:rsidRPr="00EE6CC9">
        <w:rPr>
          <w:rFonts w:ascii="Times New Roman" w:hAnsi="Times New Roman" w:cs="Times New Roman"/>
          <w:b/>
          <w:sz w:val="28"/>
          <w:szCs w:val="28"/>
        </w:rPr>
        <w:t>Section 3 – Termes de référence</w:t>
      </w:r>
    </w:p>
    <w:p w14:paraId="1C1AAEE5" w14:textId="77777777" w:rsidR="00630EAD" w:rsidRPr="00AB6A91" w:rsidRDefault="00630EAD" w:rsidP="00630EAD">
      <w:pPr>
        <w:rPr>
          <w:rFonts w:ascii="Times New Roman" w:hAnsi="Times New Roman" w:cs="Times New Roman"/>
          <w:b/>
          <w:color w:val="2F5496" w:themeColor="accent1" w:themeShade="BF"/>
          <w:sz w:val="20"/>
          <w:szCs w:val="20"/>
          <w:u w:val="single"/>
        </w:rPr>
      </w:pPr>
    </w:p>
    <w:p w14:paraId="46B438DE" w14:textId="77777777" w:rsidR="00630EAD" w:rsidRPr="00AB6A91" w:rsidRDefault="00630EAD" w:rsidP="00E3167C">
      <w:pPr>
        <w:jc w:val="center"/>
        <w:rPr>
          <w:rFonts w:ascii="Times New Roman" w:hAnsi="Times New Roman" w:cs="Times New Roman"/>
          <w:b/>
          <w:color w:val="2F5496" w:themeColor="accent1" w:themeShade="BF"/>
          <w:sz w:val="20"/>
          <w:szCs w:val="20"/>
          <w:u w:val="single"/>
        </w:rPr>
      </w:pPr>
    </w:p>
    <w:p w14:paraId="0AF686E6" w14:textId="77777777" w:rsidR="00571F43" w:rsidRPr="00AB6A91" w:rsidRDefault="00571F43" w:rsidP="00E3167C">
      <w:pPr>
        <w:jc w:val="center"/>
        <w:rPr>
          <w:rFonts w:ascii="Times New Roman" w:hAnsi="Times New Roman" w:cs="Times New Roman"/>
          <w:b/>
          <w:color w:val="2F5496" w:themeColor="accent1" w:themeShade="BF"/>
          <w:sz w:val="20"/>
          <w:szCs w:val="20"/>
          <w:u w:val="single"/>
        </w:rPr>
      </w:pPr>
      <w:r w:rsidRPr="00AB6A91">
        <w:rPr>
          <w:rFonts w:ascii="Times New Roman" w:hAnsi="Times New Roman" w:cs="Times New Roman"/>
          <w:b/>
          <w:color w:val="2F5496" w:themeColor="accent1" w:themeShade="BF"/>
          <w:sz w:val="20"/>
          <w:szCs w:val="20"/>
          <w:u w:val="single"/>
        </w:rPr>
        <w:t>NOTE CONCEPTUELLE</w:t>
      </w:r>
    </w:p>
    <w:p w14:paraId="2EA1EEC3" w14:textId="77777777" w:rsidR="00630EAD" w:rsidRPr="00AB6A91" w:rsidRDefault="003C5BEE" w:rsidP="00E3167C">
      <w:pPr>
        <w:jc w:val="center"/>
        <w:rPr>
          <w:rFonts w:ascii="Times New Roman" w:hAnsi="Times New Roman" w:cs="Times New Roman"/>
          <w:b/>
          <w:sz w:val="20"/>
          <w:szCs w:val="20"/>
        </w:rPr>
      </w:pPr>
      <w:r w:rsidRPr="00AB6A91">
        <w:rPr>
          <w:rFonts w:ascii="Times New Roman" w:hAnsi="Times New Roman" w:cs="Times New Roman"/>
          <w:b/>
          <w:sz w:val="20"/>
          <w:szCs w:val="20"/>
        </w:rPr>
        <w:t xml:space="preserve">ACCELERATOR LAB : </w:t>
      </w:r>
      <w:r w:rsidR="00E3167C" w:rsidRPr="00AB6A91">
        <w:rPr>
          <w:rFonts w:ascii="Times New Roman" w:hAnsi="Times New Roman" w:cs="Times New Roman"/>
          <w:b/>
          <w:sz w:val="20"/>
          <w:szCs w:val="20"/>
        </w:rPr>
        <w:t>SOLUTIONS INNOVANTES POUR L’AMELIORATION DU SERVICE PUBLIC LOCAL DANS LES POLES DE DEVELOPPEMENT</w:t>
      </w:r>
      <w:r w:rsidR="003E7469" w:rsidRPr="00AB6A91">
        <w:rPr>
          <w:rFonts w:ascii="Times New Roman" w:hAnsi="Times New Roman" w:cs="Times New Roman"/>
          <w:b/>
          <w:sz w:val="20"/>
          <w:szCs w:val="20"/>
        </w:rPr>
        <w:t xml:space="preserve"> TERRITORIAL</w:t>
      </w:r>
    </w:p>
    <w:p w14:paraId="15517414" w14:textId="77777777" w:rsidR="005E03AD" w:rsidRPr="00AB6A91" w:rsidRDefault="006229BB" w:rsidP="00E3167C">
      <w:pPr>
        <w:jc w:val="center"/>
        <w:rPr>
          <w:rFonts w:ascii="Times New Roman" w:hAnsi="Times New Roman" w:cs="Times New Roman"/>
          <w:b/>
          <w:sz w:val="20"/>
          <w:szCs w:val="20"/>
        </w:rPr>
      </w:pPr>
      <w:r w:rsidRPr="00AB6A91">
        <w:rPr>
          <w:rFonts w:ascii="Times New Roman" w:hAnsi="Times New Roman" w:cs="Times New Roman"/>
          <w:b/>
          <w:noProof/>
          <w:sz w:val="20"/>
          <w:szCs w:val="20"/>
        </w:rPr>
        <w:drawing>
          <wp:inline distT="0" distB="0" distL="0" distR="0" wp14:anchorId="46AA91B0" wp14:editId="18A3E74E">
            <wp:extent cx="1111250" cy="996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111250" cy="996950"/>
                    </a:xfrm>
                    <a:prstGeom prst="rect">
                      <a:avLst/>
                    </a:prstGeom>
                    <a:noFill/>
                  </pic:spPr>
                </pic:pic>
              </a:graphicData>
            </a:graphic>
          </wp:inline>
        </w:drawing>
      </w:r>
    </w:p>
    <w:p w14:paraId="70DED072" w14:textId="77777777" w:rsidR="00E3167C" w:rsidRPr="00AB6A91" w:rsidRDefault="005E03AD" w:rsidP="00240BB4">
      <w:pPr>
        <w:pStyle w:val="Paragraphedeliste"/>
        <w:numPr>
          <w:ilvl w:val="0"/>
          <w:numId w:val="1"/>
        </w:numPr>
        <w:rPr>
          <w:rFonts w:ascii="Times New Roman" w:hAnsi="Times New Roman" w:cs="Times New Roman"/>
          <w:b/>
          <w:color w:val="2F5496" w:themeColor="accent1" w:themeShade="BF"/>
          <w:sz w:val="20"/>
          <w:szCs w:val="20"/>
        </w:rPr>
      </w:pPr>
      <w:r w:rsidRPr="00AB6A91">
        <w:rPr>
          <w:rFonts w:ascii="Times New Roman" w:hAnsi="Times New Roman" w:cs="Times New Roman"/>
          <w:b/>
          <w:color w:val="2F5496" w:themeColor="accent1" w:themeShade="BF"/>
          <w:sz w:val="20"/>
          <w:szCs w:val="20"/>
        </w:rPr>
        <w:t>Contexte</w:t>
      </w:r>
    </w:p>
    <w:p w14:paraId="2EEF938F" w14:textId="77777777" w:rsidR="003D1D82" w:rsidRPr="00AB6A91" w:rsidRDefault="003D1D82" w:rsidP="003D1D82">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Au sommet sur le développement durable tenu en 2015, les États membres de l'ONU ont adopté un nouveau programme de développement durable, qui comprend un ensemble de 17 objectifs mondiaux pour mettre fin à la pauvreté, lutter contre les inégalités et les inégalités et l'injustice, et faire face au changement climatique d'ici à 2030.</w:t>
      </w:r>
    </w:p>
    <w:p w14:paraId="37FCAF63" w14:textId="77777777" w:rsidR="003D1D82" w:rsidRPr="00AB6A91" w:rsidRDefault="003D1D82" w:rsidP="003D1D82">
      <w:pPr>
        <w:spacing w:after="0" w:line="240" w:lineRule="auto"/>
        <w:jc w:val="both"/>
        <w:rPr>
          <w:rFonts w:ascii="Times New Roman" w:hAnsi="Times New Roman" w:cs="Times New Roman"/>
          <w:sz w:val="20"/>
          <w:szCs w:val="20"/>
        </w:rPr>
      </w:pPr>
    </w:p>
    <w:p w14:paraId="73E14C04" w14:textId="77777777" w:rsidR="003D1D82" w:rsidRPr="00AB6A91" w:rsidRDefault="003D1D82" w:rsidP="005E03AD">
      <w:pPr>
        <w:spacing w:after="0" w:line="240" w:lineRule="auto"/>
        <w:jc w:val="both"/>
        <w:rPr>
          <w:rFonts w:ascii="Times New Roman" w:eastAsia="Times New Roman" w:hAnsi="Times New Roman" w:cs="Times New Roman"/>
          <w:sz w:val="20"/>
          <w:szCs w:val="20"/>
        </w:rPr>
      </w:pPr>
      <w:r w:rsidRPr="00AB6A91">
        <w:rPr>
          <w:rFonts w:ascii="Times New Roman" w:hAnsi="Times New Roman" w:cs="Times New Roman"/>
          <w:sz w:val="20"/>
          <w:szCs w:val="20"/>
        </w:rPr>
        <w:t>En effet, les Objectifs de Développement Durable (ODD) permettront de faire face aux</w:t>
      </w:r>
      <w:r w:rsidRPr="00AB6A91">
        <w:rPr>
          <w:rFonts w:ascii="Times New Roman" w:eastAsia="Times New Roman" w:hAnsi="Times New Roman" w:cs="Times New Roman"/>
          <w:sz w:val="20"/>
          <w:szCs w:val="20"/>
        </w:rPr>
        <w:t xml:space="preserve"> défis émergents à savoir : l’adoption des modes de consommation et production durable, la lutte contre les changements climatiques et leurs répercussions, </w:t>
      </w:r>
      <w:r w:rsidR="00731CE7" w:rsidRPr="00AB6A91">
        <w:rPr>
          <w:rFonts w:ascii="Times New Roman" w:eastAsia="Times New Roman" w:hAnsi="Times New Roman" w:cs="Times New Roman"/>
          <w:sz w:val="20"/>
          <w:szCs w:val="20"/>
        </w:rPr>
        <w:t>la promotion d’</w:t>
      </w:r>
      <w:r w:rsidRPr="00AB6A91">
        <w:rPr>
          <w:rFonts w:ascii="Times New Roman" w:eastAsia="Times New Roman" w:hAnsi="Times New Roman" w:cs="Times New Roman"/>
          <w:sz w:val="20"/>
          <w:szCs w:val="20"/>
        </w:rPr>
        <w:t xml:space="preserve">une croissance soutenue, partagée et durable, </w:t>
      </w:r>
      <w:r w:rsidR="00DC13AC" w:rsidRPr="00AB6A91">
        <w:rPr>
          <w:rFonts w:ascii="Times New Roman" w:eastAsia="Times New Roman" w:hAnsi="Times New Roman" w:cs="Times New Roman"/>
          <w:sz w:val="20"/>
          <w:szCs w:val="20"/>
        </w:rPr>
        <w:t>la promotion d’une bonne</w:t>
      </w:r>
      <w:r w:rsidRPr="00AB6A91">
        <w:rPr>
          <w:rFonts w:ascii="Times New Roman" w:eastAsia="Times New Roman" w:hAnsi="Times New Roman" w:cs="Times New Roman"/>
          <w:sz w:val="20"/>
          <w:szCs w:val="20"/>
        </w:rPr>
        <w:t xml:space="preserve"> gouvernance dans un contexte de paix et de sécurité. </w:t>
      </w:r>
    </w:p>
    <w:p w14:paraId="252E3A9A" w14:textId="77777777" w:rsidR="00D8660C" w:rsidRPr="00AB6A91" w:rsidRDefault="00D8660C" w:rsidP="00240BB4">
      <w:pPr>
        <w:pStyle w:val="NormalWeb"/>
        <w:numPr>
          <w:ilvl w:val="0"/>
          <w:numId w:val="1"/>
        </w:numPr>
        <w:shd w:val="clear" w:color="auto" w:fill="FEFEFE"/>
        <w:jc w:val="both"/>
        <w:rPr>
          <w:color w:val="2F5496" w:themeColor="accent1" w:themeShade="BF"/>
          <w:spacing w:val="8"/>
          <w:sz w:val="20"/>
          <w:szCs w:val="20"/>
        </w:rPr>
      </w:pPr>
      <w:r w:rsidRPr="00AB6A91">
        <w:rPr>
          <w:b/>
          <w:color w:val="2F5496" w:themeColor="accent1" w:themeShade="BF"/>
          <w:sz w:val="20"/>
          <w:szCs w:val="20"/>
        </w:rPr>
        <w:t>Justification de la mise en place d’un Accelerator LAB</w:t>
      </w:r>
      <w:r w:rsidRPr="00AB6A91">
        <w:rPr>
          <w:color w:val="2F5496" w:themeColor="accent1" w:themeShade="BF"/>
          <w:spacing w:val="8"/>
          <w:sz w:val="20"/>
          <w:szCs w:val="20"/>
          <w:u w:val="single"/>
        </w:rPr>
        <w:t xml:space="preserve"> </w:t>
      </w:r>
    </w:p>
    <w:p w14:paraId="798AF73D" w14:textId="77777777" w:rsidR="00A827EC" w:rsidRPr="00AB6A91" w:rsidRDefault="003E6ED7" w:rsidP="00D8660C">
      <w:pPr>
        <w:pStyle w:val="NormalWeb"/>
        <w:shd w:val="clear" w:color="auto" w:fill="FEFEFE"/>
        <w:jc w:val="both"/>
        <w:rPr>
          <w:color w:val="0A0A0A"/>
          <w:spacing w:val="8"/>
          <w:sz w:val="20"/>
          <w:szCs w:val="20"/>
        </w:rPr>
      </w:pPr>
      <w:r w:rsidRPr="00AB6A91">
        <w:rPr>
          <w:color w:val="0A0A0A"/>
          <w:spacing w:val="8"/>
          <w:sz w:val="20"/>
          <w:szCs w:val="20"/>
        </w:rPr>
        <w:t>Le Programme des Nations Unies pour le développement (PNUD) en tant que partenaire de développement et pour contribuer à relever les défis posés, en</w:t>
      </w:r>
      <w:r w:rsidR="002E69A5" w:rsidRPr="00AB6A91">
        <w:rPr>
          <w:color w:val="0A0A0A"/>
          <w:spacing w:val="8"/>
          <w:sz w:val="20"/>
          <w:szCs w:val="20"/>
        </w:rPr>
        <w:t xml:space="preserve">courage </w:t>
      </w:r>
      <w:r w:rsidRPr="00AB6A91">
        <w:rPr>
          <w:color w:val="0A0A0A"/>
          <w:spacing w:val="8"/>
          <w:sz w:val="20"/>
          <w:szCs w:val="20"/>
        </w:rPr>
        <w:t xml:space="preserve">le développement de solutions innovantes </w:t>
      </w:r>
      <w:r w:rsidR="00187E1C" w:rsidRPr="00AB6A91">
        <w:rPr>
          <w:color w:val="0A0A0A"/>
          <w:spacing w:val="8"/>
          <w:sz w:val="20"/>
          <w:szCs w:val="20"/>
        </w:rPr>
        <w:t>en adaptant et en mobilisant l'action collective de manière stratégique et efficace.</w:t>
      </w:r>
      <w:r w:rsidR="00A827EC" w:rsidRPr="00AB6A91">
        <w:rPr>
          <w:color w:val="0A0A0A"/>
          <w:spacing w:val="8"/>
          <w:sz w:val="20"/>
          <w:szCs w:val="20"/>
        </w:rPr>
        <w:t xml:space="preserve"> Pour ce faire, le PNUD encourage des innovations individuelles et à petite échelle afin de les connecter à d’autres solutions développées à travers le monde pour pouvoir agir de manière concertée à différents niveaux.</w:t>
      </w:r>
    </w:p>
    <w:p w14:paraId="633BE26F" w14:textId="77777777" w:rsidR="005324EE" w:rsidRPr="00AB6A91" w:rsidRDefault="005324EE" w:rsidP="005324EE">
      <w:pPr>
        <w:pStyle w:val="NormalWeb"/>
        <w:shd w:val="clear" w:color="auto" w:fill="FEFEFE"/>
        <w:jc w:val="both"/>
        <w:rPr>
          <w:color w:val="0A0A0A"/>
          <w:spacing w:val="8"/>
          <w:sz w:val="20"/>
          <w:szCs w:val="20"/>
        </w:rPr>
      </w:pPr>
      <w:r w:rsidRPr="00AB6A91">
        <w:rPr>
          <w:color w:val="0A0A0A"/>
          <w:spacing w:val="8"/>
          <w:sz w:val="20"/>
          <w:szCs w:val="20"/>
        </w:rPr>
        <w:t xml:space="preserve">L’objectif du PNUD est simple : repenser le développement au 21ème siècle en mettant en place le réseau d’apprentissage le plus vaste et le plus rapide au monde, </w:t>
      </w:r>
      <w:r w:rsidRPr="00AB6A91">
        <w:rPr>
          <w:b/>
          <w:color w:val="0A0A0A"/>
          <w:spacing w:val="8"/>
          <w:sz w:val="20"/>
          <w:szCs w:val="20"/>
        </w:rPr>
        <w:t>l’Accelerator Lab</w:t>
      </w:r>
      <w:r w:rsidRPr="00AB6A91">
        <w:rPr>
          <w:color w:val="0A0A0A"/>
          <w:spacing w:val="8"/>
          <w:sz w:val="20"/>
          <w:szCs w:val="20"/>
        </w:rPr>
        <w:t xml:space="preserve">. </w:t>
      </w:r>
      <w:r w:rsidR="009407B2" w:rsidRPr="00AB6A91">
        <w:rPr>
          <w:color w:val="0A0A0A"/>
          <w:spacing w:val="8"/>
          <w:sz w:val="20"/>
          <w:szCs w:val="20"/>
        </w:rPr>
        <w:t>Pour démarrer l’expérience, c</w:t>
      </w:r>
      <w:r w:rsidRPr="00AB6A91">
        <w:rPr>
          <w:color w:val="0A0A0A"/>
          <w:spacing w:val="8"/>
          <w:sz w:val="20"/>
          <w:szCs w:val="20"/>
        </w:rPr>
        <w:t>e réseau comprendra 60 laboratoires implantés dans près du tiers des pays du monde, dans le but d'accélérer considérablement la capacité de l’institution à tester l'efficacité des solutions reliées au développement et à créer des effets domino.</w:t>
      </w:r>
    </w:p>
    <w:p w14:paraId="0B6A9F28" w14:textId="77777777" w:rsidR="005324EE" w:rsidRPr="00AB6A91" w:rsidRDefault="005324EE" w:rsidP="005324EE">
      <w:pPr>
        <w:pStyle w:val="NormalWeb"/>
        <w:shd w:val="clear" w:color="auto" w:fill="FEFEFE"/>
        <w:jc w:val="both"/>
        <w:rPr>
          <w:color w:val="0A0A0A"/>
          <w:spacing w:val="8"/>
          <w:sz w:val="20"/>
          <w:szCs w:val="20"/>
        </w:rPr>
      </w:pPr>
      <w:r w:rsidRPr="00AB6A91">
        <w:rPr>
          <w:color w:val="0A0A0A"/>
          <w:spacing w:val="8"/>
          <w:sz w:val="20"/>
          <w:szCs w:val="20"/>
        </w:rPr>
        <w:t xml:space="preserve">Par ailleurs, ces laboratoires serviront à bien plus qu’adopter de nouvelles technologies. Leur ambition est de recenser les personnes en Afrique, en Asie, en Amérique latine et ailleurs dans le monde qui ont réussi à développer leurs propres solutions pour répondre à des défis sociaux, environnementaux ou </w:t>
      </w:r>
      <w:r w:rsidRPr="00AB6A91">
        <w:rPr>
          <w:color w:val="0A0A0A"/>
          <w:spacing w:val="8"/>
          <w:sz w:val="20"/>
          <w:szCs w:val="20"/>
        </w:rPr>
        <w:lastRenderedPageBreak/>
        <w:t xml:space="preserve">encore pour combler des lacunes du service public. Les Accelerator </w:t>
      </w:r>
      <w:proofErr w:type="spellStart"/>
      <w:r w:rsidRPr="00AB6A91">
        <w:rPr>
          <w:color w:val="0A0A0A"/>
          <w:spacing w:val="8"/>
          <w:sz w:val="20"/>
          <w:szCs w:val="20"/>
        </w:rPr>
        <w:t>Labs</w:t>
      </w:r>
      <w:proofErr w:type="spellEnd"/>
      <w:r w:rsidRPr="00AB6A91">
        <w:rPr>
          <w:color w:val="0A0A0A"/>
          <w:spacing w:val="8"/>
          <w:sz w:val="20"/>
          <w:szCs w:val="20"/>
        </w:rPr>
        <w:t xml:space="preserve"> vont établir une cartographie de leurs solutions grâce aux réseaux locaux, aux données provenant d'images satellites ou encore des médias sociaux. Le but : trouver, développer et élargir la portée des innovations locales. C’est la chasse aux idées avec nos partenaires privés et académiques. Chaque laboratoire bénéficiera de l’expérience des autres et en tirera profit grâce à l’apprentissage entre pairs, en mettant l’accent sur la cartographie des solutions, l’intelligence collective et l’élaboration de pilotes pour faire face aux défis futurs.</w:t>
      </w:r>
    </w:p>
    <w:p w14:paraId="14688B6A" w14:textId="77777777" w:rsidR="0049673F" w:rsidRPr="00AB6A91" w:rsidRDefault="0049673F" w:rsidP="0049673F">
      <w:pPr>
        <w:pStyle w:val="NormalWeb"/>
        <w:shd w:val="clear" w:color="auto" w:fill="FEFEFE"/>
        <w:jc w:val="both"/>
        <w:rPr>
          <w:color w:val="0A0A0A"/>
          <w:spacing w:val="8"/>
          <w:sz w:val="20"/>
          <w:szCs w:val="20"/>
        </w:rPr>
      </w:pPr>
      <w:r w:rsidRPr="00AB6A91">
        <w:rPr>
          <w:color w:val="0A0A0A"/>
          <w:spacing w:val="8"/>
          <w:sz w:val="20"/>
          <w:szCs w:val="20"/>
        </w:rPr>
        <w:t xml:space="preserve">Au Sénégal, la montée des inégalités, la perte de confiance envers les institutions publiques, la </w:t>
      </w:r>
      <w:r w:rsidR="00BF1818" w:rsidRPr="00AB6A91">
        <w:rPr>
          <w:color w:val="0A0A0A"/>
          <w:spacing w:val="8"/>
          <w:sz w:val="20"/>
          <w:szCs w:val="20"/>
        </w:rPr>
        <w:t xml:space="preserve">faible </w:t>
      </w:r>
      <w:r w:rsidRPr="00AB6A91">
        <w:rPr>
          <w:color w:val="0A0A0A"/>
          <w:spacing w:val="8"/>
          <w:sz w:val="20"/>
          <w:szCs w:val="20"/>
        </w:rPr>
        <w:t xml:space="preserve">performance de l’administration (centrale/locale) constituent des défis majeurs à relever pour améliorer la gouvernance et accélérer le développement du pays. </w:t>
      </w:r>
    </w:p>
    <w:p w14:paraId="09B918BC" w14:textId="77777777" w:rsidR="00C2793E" w:rsidRPr="00AB6A91" w:rsidRDefault="00C2793E" w:rsidP="0049673F">
      <w:pPr>
        <w:pStyle w:val="NormalWeb"/>
        <w:shd w:val="clear" w:color="auto" w:fill="FEFEFE"/>
        <w:jc w:val="both"/>
        <w:rPr>
          <w:color w:val="0A0A0A"/>
          <w:spacing w:val="8"/>
          <w:sz w:val="20"/>
          <w:szCs w:val="20"/>
        </w:rPr>
      </w:pPr>
      <w:r w:rsidRPr="00AB6A91">
        <w:rPr>
          <w:color w:val="0A0A0A"/>
          <w:spacing w:val="8"/>
          <w:sz w:val="20"/>
          <w:szCs w:val="20"/>
        </w:rPr>
        <w:t xml:space="preserve">Dans cette perspective, le Bureau PNUD du Sénégal se positionne comme </w:t>
      </w:r>
      <w:r w:rsidR="00223D83" w:rsidRPr="00AB6A91">
        <w:rPr>
          <w:color w:val="0A0A0A"/>
          <w:spacing w:val="8"/>
          <w:sz w:val="20"/>
          <w:szCs w:val="20"/>
        </w:rPr>
        <w:t>« </w:t>
      </w:r>
      <w:r w:rsidRPr="00AB6A91">
        <w:rPr>
          <w:color w:val="0A0A0A"/>
          <w:spacing w:val="8"/>
          <w:sz w:val="20"/>
          <w:szCs w:val="20"/>
        </w:rPr>
        <w:t>Self Starter</w:t>
      </w:r>
      <w:r w:rsidR="00223D83" w:rsidRPr="00AB6A91">
        <w:rPr>
          <w:color w:val="0A0A0A"/>
          <w:spacing w:val="8"/>
          <w:sz w:val="20"/>
          <w:szCs w:val="20"/>
        </w:rPr>
        <w:t> »</w:t>
      </w:r>
      <w:r w:rsidRPr="00AB6A91">
        <w:rPr>
          <w:color w:val="0A0A0A"/>
          <w:spacing w:val="8"/>
          <w:sz w:val="20"/>
          <w:szCs w:val="20"/>
        </w:rPr>
        <w:t xml:space="preserve"> pour initier un Accelerator </w:t>
      </w:r>
      <w:proofErr w:type="spellStart"/>
      <w:r w:rsidRPr="00AB6A91">
        <w:rPr>
          <w:color w:val="0A0A0A"/>
          <w:spacing w:val="8"/>
          <w:sz w:val="20"/>
          <w:szCs w:val="20"/>
        </w:rPr>
        <w:t>Lab</w:t>
      </w:r>
      <w:proofErr w:type="spellEnd"/>
      <w:r w:rsidRPr="00AB6A91">
        <w:rPr>
          <w:color w:val="0A0A0A"/>
          <w:spacing w:val="8"/>
          <w:sz w:val="20"/>
          <w:szCs w:val="20"/>
        </w:rPr>
        <w:t xml:space="preserve"> afin de favoriser la recherche de solutions innovantes pouvant accélérer le développement du service public, notamment au sein des collectivités territoriales. </w:t>
      </w:r>
      <w:r w:rsidR="006B5260" w:rsidRPr="00AB6A91">
        <w:rPr>
          <w:color w:val="0A0A0A"/>
          <w:spacing w:val="8"/>
          <w:sz w:val="20"/>
          <w:szCs w:val="20"/>
        </w:rPr>
        <w:t xml:space="preserve">A cet effet, un concours d’innovation sera lancé pour le choix de </w:t>
      </w:r>
      <w:r w:rsidR="00122DE1" w:rsidRPr="00AB6A91">
        <w:rPr>
          <w:color w:val="0A0A0A"/>
          <w:spacing w:val="8"/>
          <w:sz w:val="20"/>
          <w:szCs w:val="20"/>
        </w:rPr>
        <w:t xml:space="preserve">deux </w:t>
      </w:r>
      <w:r w:rsidR="006B5260" w:rsidRPr="00AB6A91">
        <w:rPr>
          <w:color w:val="0A0A0A"/>
          <w:spacing w:val="8"/>
          <w:sz w:val="20"/>
          <w:szCs w:val="20"/>
        </w:rPr>
        <w:t>propositions de solutions.</w:t>
      </w:r>
    </w:p>
    <w:p w14:paraId="1CF692C1" w14:textId="77777777" w:rsidR="00E15592" w:rsidRPr="00AB6A91" w:rsidRDefault="00E15592" w:rsidP="00240BB4">
      <w:pPr>
        <w:pStyle w:val="Paragraphedeliste"/>
        <w:numPr>
          <w:ilvl w:val="0"/>
          <w:numId w:val="1"/>
        </w:numPr>
        <w:rPr>
          <w:rFonts w:ascii="Times New Roman" w:hAnsi="Times New Roman" w:cs="Times New Roman"/>
          <w:b/>
          <w:color w:val="2F5496" w:themeColor="accent1" w:themeShade="BF"/>
          <w:sz w:val="20"/>
          <w:szCs w:val="20"/>
          <w:lang w:val="fr-CA"/>
        </w:rPr>
      </w:pPr>
      <w:r w:rsidRPr="00AB6A91">
        <w:rPr>
          <w:rFonts w:ascii="Times New Roman" w:hAnsi="Times New Roman" w:cs="Times New Roman"/>
          <w:b/>
          <w:color w:val="2F5496" w:themeColor="accent1" w:themeShade="BF"/>
          <w:sz w:val="20"/>
          <w:szCs w:val="20"/>
          <w:lang w:val="fr-CA"/>
        </w:rPr>
        <w:t>Objectif du concours d’innovations</w:t>
      </w:r>
    </w:p>
    <w:p w14:paraId="3A68C144" w14:textId="77777777" w:rsidR="004B7F25" w:rsidRPr="00AB6A91" w:rsidRDefault="00E15592" w:rsidP="00E15592">
      <w:pPr>
        <w:pStyle w:val="BodyA"/>
        <w:spacing w:line="276" w:lineRule="auto"/>
        <w:jc w:val="both"/>
        <w:rPr>
          <w:rStyle w:val="NoneA"/>
          <w:rFonts w:ascii="Times New Roman" w:hAnsi="Times New Roman" w:cs="Times New Roman"/>
          <w:sz w:val="20"/>
          <w:szCs w:val="20"/>
          <w:lang w:val="fr-FR"/>
        </w:rPr>
      </w:pPr>
      <w:r w:rsidRPr="00AB6A91">
        <w:rPr>
          <w:rStyle w:val="NoneA"/>
          <w:rFonts w:ascii="Times New Roman" w:hAnsi="Times New Roman" w:cs="Times New Roman"/>
          <w:sz w:val="20"/>
          <w:szCs w:val="20"/>
          <w:lang w:val="fr-FR"/>
        </w:rPr>
        <w:t>Le PNUD sollicite les soumissions d’</w:t>
      </w:r>
      <w:r w:rsidR="00DC51F4" w:rsidRPr="00AB6A91">
        <w:rPr>
          <w:rStyle w:val="NoneA"/>
          <w:rFonts w:ascii="Times New Roman" w:hAnsi="Times New Roman" w:cs="Times New Roman"/>
          <w:sz w:val="20"/>
          <w:szCs w:val="20"/>
          <w:lang w:val="fr-FR"/>
        </w:rPr>
        <w:t>i</w:t>
      </w:r>
      <w:r w:rsidRPr="00AB6A91">
        <w:rPr>
          <w:rStyle w:val="NoneA"/>
          <w:rFonts w:ascii="Times New Roman" w:hAnsi="Times New Roman" w:cs="Times New Roman"/>
          <w:sz w:val="20"/>
          <w:szCs w:val="20"/>
          <w:lang w:val="fr-FR"/>
        </w:rPr>
        <w:t xml:space="preserve">nnovateurs souhaitant </w:t>
      </w:r>
      <w:r w:rsidR="00876E99" w:rsidRPr="00AB6A91">
        <w:rPr>
          <w:rStyle w:val="NoneA"/>
          <w:rFonts w:ascii="Times New Roman" w:hAnsi="Times New Roman" w:cs="Times New Roman"/>
          <w:sz w:val="20"/>
          <w:szCs w:val="20"/>
          <w:lang w:val="fr-FR"/>
        </w:rPr>
        <w:t xml:space="preserve">promouvoir et concrétiser des idées novatrices </w:t>
      </w:r>
      <w:r w:rsidR="00697418" w:rsidRPr="00AB6A91">
        <w:rPr>
          <w:rStyle w:val="NoneA"/>
          <w:rFonts w:ascii="Times New Roman" w:hAnsi="Times New Roman" w:cs="Times New Roman"/>
          <w:sz w:val="20"/>
          <w:szCs w:val="20"/>
          <w:lang w:val="fr-FR"/>
        </w:rPr>
        <w:t>d’une part</w:t>
      </w:r>
      <w:r w:rsidR="006876D9" w:rsidRPr="00AB6A91">
        <w:rPr>
          <w:rStyle w:val="NoneA"/>
          <w:rFonts w:ascii="Times New Roman" w:hAnsi="Times New Roman" w:cs="Times New Roman"/>
          <w:sz w:val="20"/>
          <w:szCs w:val="20"/>
          <w:lang w:val="fr-FR"/>
        </w:rPr>
        <w:t>,</w:t>
      </w:r>
      <w:r w:rsidR="00697418" w:rsidRPr="00AB6A91">
        <w:rPr>
          <w:rStyle w:val="NoneA"/>
          <w:rFonts w:ascii="Times New Roman" w:hAnsi="Times New Roman" w:cs="Times New Roman"/>
          <w:sz w:val="20"/>
          <w:szCs w:val="20"/>
          <w:lang w:val="fr-FR"/>
        </w:rPr>
        <w:t xml:space="preserve"> </w:t>
      </w:r>
      <w:r w:rsidR="00876E99" w:rsidRPr="00AB6A91">
        <w:rPr>
          <w:rStyle w:val="NoneA"/>
          <w:rFonts w:ascii="Times New Roman" w:hAnsi="Times New Roman" w:cs="Times New Roman"/>
          <w:sz w:val="20"/>
          <w:szCs w:val="20"/>
          <w:lang w:val="fr-FR"/>
        </w:rPr>
        <w:t xml:space="preserve">ou </w:t>
      </w:r>
      <w:r w:rsidRPr="00AB6A91">
        <w:rPr>
          <w:rStyle w:val="NoneA"/>
          <w:rFonts w:ascii="Times New Roman" w:hAnsi="Times New Roman" w:cs="Times New Roman"/>
          <w:sz w:val="20"/>
          <w:szCs w:val="20"/>
          <w:lang w:val="fr-FR"/>
        </w:rPr>
        <w:t xml:space="preserve">accélérer leurs modèles d’affaire </w:t>
      </w:r>
      <w:r w:rsidR="00697418" w:rsidRPr="00AB6A91">
        <w:rPr>
          <w:rStyle w:val="NoneA"/>
          <w:rFonts w:ascii="Times New Roman" w:hAnsi="Times New Roman" w:cs="Times New Roman"/>
          <w:sz w:val="20"/>
          <w:szCs w:val="20"/>
          <w:lang w:val="fr-FR"/>
        </w:rPr>
        <w:t xml:space="preserve">d’autre part, </w:t>
      </w:r>
      <w:r w:rsidRPr="00AB6A91">
        <w:rPr>
          <w:rStyle w:val="NoneA"/>
          <w:rFonts w:ascii="Times New Roman" w:hAnsi="Times New Roman" w:cs="Times New Roman"/>
          <w:sz w:val="20"/>
          <w:szCs w:val="20"/>
          <w:lang w:val="fr-FR"/>
        </w:rPr>
        <w:t xml:space="preserve">pour promouvoir </w:t>
      </w:r>
      <w:r w:rsidR="00876E99" w:rsidRPr="00AB6A91">
        <w:rPr>
          <w:rStyle w:val="NoneA"/>
          <w:rFonts w:ascii="Times New Roman" w:hAnsi="Times New Roman" w:cs="Times New Roman"/>
          <w:sz w:val="20"/>
          <w:szCs w:val="20"/>
          <w:lang w:val="fr-FR"/>
        </w:rPr>
        <w:t>l’amélioration et la qualité du service public au niveau des collectivités territo</w:t>
      </w:r>
      <w:r w:rsidR="004B7F25" w:rsidRPr="00AB6A91">
        <w:rPr>
          <w:rStyle w:val="NoneA"/>
          <w:rFonts w:ascii="Times New Roman" w:hAnsi="Times New Roman" w:cs="Times New Roman"/>
          <w:sz w:val="20"/>
          <w:szCs w:val="20"/>
          <w:lang w:val="fr-FR"/>
        </w:rPr>
        <w:t>riales</w:t>
      </w:r>
      <w:r w:rsidR="00876E99" w:rsidRPr="00AB6A91">
        <w:rPr>
          <w:rStyle w:val="NoneA"/>
          <w:rFonts w:ascii="Times New Roman" w:hAnsi="Times New Roman" w:cs="Times New Roman"/>
          <w:sz w:val="20"/>
          <w:szCs w:val="20"/>
          <w:lang w:val="fr-FR"/>
        </w:rPr>
        <w:t xml:space="preserve">. </w:t>
      </w:r>
    </w:p>
    <w:p w14:paraId="5FCB2EA9" w14:textId="77777777" w:rsidR="00E15592" w:rsidRPr="00AB6A91" w:rsidRDefault="00E15592" w:rsidP="00E15592">
      <w:pPr>
        <w:pStyle w:val="BodyA"/>
        <w:spacing w:line="276" w:lineRule="auto"/>
        <w:jc w:val="both"/>
        <w:rPr>
          <w:rStyle w:val="NoneA"/>
          <w:rFonts w:ascii="Times New Roman" w:eastAsia="Tahoma" w:hAnsi="Times New Roman" w:cs="Times New Roman"/>
          <w:sz w:val="20"/>
          <w:szCs w:val="20"/>
          <w:lang w:val="fr-FR"/>
        </w:rPr>
      </w:pPr>
    </w:p>
    <w:p w14:paraId="10C9E4E3" w14:textId="77777777" w:rsidR="00E15592" w:rsidRPr="00AB6A91" w:rsidRDefault="00E15592" w:rsidP="00E15592">
      <w:pPr>
        <w:pStyle w:val="BodyA"/>
        <w:spacing w:line="276" w:lineRule="auto"/>
        <w:jc w:val="both"/>
        <w:rPr>
          <w:rStyle w:val="NoneA"/>
          <w:rFonts w:ascii="Times New Roman" w:hAnsi="Times New Roman" w:cs="Times New Roman"/>
          <w:sz w:val="20"/>
          <w:szCs w:val="20"/>
          <w:lang w:val="fr-FR"/>
        </w:rPr>
      </w:pPr>
      <w:r w:rsidRPr="00AB6A91">
        <w:rPr>
          <w:rStyle w:val="NoneA"/>
          <w:rFonts w:ascii="Times New Roman" w:hAnsi="Times New Roman" w:cs="Times New Roman"/>
          <w:sz w:val="20"/>
          <w:szCs w:val="20"/>
          <w:lang w:val="fr-FR"/>
        </w:rPr>
        <w:t xml:space="preserve">L’objectif principal de cet appel à soumission </w:t>
      </w:r>
      <w:r w:rsidR="00697418" w:rsidRPr="00AB6A91">
        <w:rPr>
          <w:rStyle w:val="NoneA"/>
          <w:rFonts w:ascii="Times New Roman" w:hAnsi="Times New Roman" w:cs="Times New Roman"/>
          <w:sz w:val="20"/>
          <w:szCs w:val="20"/>
          <w:lang w:val="fr-FR"/>
        </w:rPr>
        <w:t>sera</w:t>
      </w:r>
      <w:r w:rsidRPr="00AB6A91">
        <w:rPr>
          <w:rStyle w:val="NoneA"/>
          <w:rFonts w:ascii="Times New Roman" w:hAnsi="Times New Roman" w:cs="Times New Roman"/>
          <w:sz w:val="20"/>
          <w:szCs w:val="20"/>
          <w:lang w:val="fr-FR"/>
        </w:rPr>
        <w:t xml:space="preserve"> de primer les solutions proposées </w:t>
      </w:r>
      <w:r w:rsidR="00697418" w:rsidRPr="00AB6A91">
        <w:rPr>
          <w:rStyle w:val="NoneA"/>
          <w:rFonts w:ascii="Times New Roman" w:hAnsi="Times New Roman" w:cs="Times New Roman"/>
          <w:sz w:val="20"/>
          <w:szCs w:val="20"/>
          <w:lang w:val="fr-FR"/>
        </w:rPr>
        <w:t xml:space="preserve">les plus pertinentes </w:t>
      </w:r>
      <w:r w:rsidRPr="00AB6A91">
        <w:rPr>
          <w:rStyle w:val="NoneA"/>
          <w:rFonts w:ascii="Times New Roman" w:hAnsi="Times New Roman" w:cs="Times New Roman"/>
          <w:sz w:val="20"/>
          <w:szCs w:val="20"/>
          <w:lang w:val="fr-FR"/>
        </w:rPr>
        <w:t xml:space="preserve">par </w:t>
      </w:r>
      <w:r w:rsidR="00FF5943" w:rsidRPr="00AB6A91">
        <w:rPr>
          <w:rStyle w:val="NoneA"/>
          <w:rFonts w:ascii="Times New Roman" w:hAnsi="Times New Roman" w:cs="Times New Roman"/>
          <w:sz w:val="20"/>
          <w:szCs w:val="20"/>
          <w:lang w:val="fr-FR"/>
        </w:rPr>
        <w:t xml:space="preserve">les innovateurs sélectionnés qui peuvent être des individuels, </w:t>
      </w:r>
      <w:r w:rsidR="004B5230" w:rsidRPr="00AB6A91">
        <w:rPr>
          <w:rStyle w:val="NoneA"/>
          <w:rFonts w:ascii="Times New Roman" w:hAnsi="Times New Roman" w:cs="Times New Roman"/>
          <w:sz w:val="20"/>
          <w:szCs w:val="20"/>
          <w:lang w:val="fr-FR"/>
        </w:rPr>
        <w:t>des starts</w:t>
      </w:r>
      <w:r w:rsidR="00FF5943" w:rsidRPr="00AB6A91">
        <w:rPr>
          <w:rStyle w:val="NoneA"/>
          <w:rFonts w:ascii="Times New Roman" w:hAnsi="Times New Roman" w:cs="Times New Roman"/>
          <w:sz w:val="20"/>
          <w:szCs w:val="20"/>
          <w:lang w:val="fr-FR"/>
        </w:rPr>
        <w:t xml:space="preserve"> up de plus de </w:t>
      </w:r>
      <w:r w:rsidR="004B5230" w:rsidRPr="00AB6A91">
        <w:rPr>
          <w:rStyle w:val="NoneA"/>
          <w:rFonts w:ascii="Times New Roman" w:hAnsi="Times New Roman" w:cs="Times New Roman"/>
          <w:sz w:val="20"/>
          <w:szCs w:val="20"/>
          <w:lang w:val="fr-FR"/>
        </w:rPr>
        <w:t>2 personnes.</w:t>
      </w:r>
      <w:r w:rsidRPr="00AB6A91">
        <w:rPr>
          <w:rStyle w:val="NoneA"/>
          <w:rFonts w:ascii="Times New Roman" w:hAnsi="Times New Roman" w:cs="Times New Roman"/>
          <w:sz w:val="20"/>
          <w:szCs w:val="20"/>
          <w:lang w:val="fr-FR"/>
        </w:rPr>
        <w:t>, pertinentes en termes de contexte et centrées sur le besoin des populations cibles, pour élargir leur portée et donc leur impact. Les entreprises devront, à côté de leur fort caractère innovant</w:t>
      </w:r>
      <w:r w:rsidR="00223D83" w:rsidRPr="00AB6A91">
        <w:rPr>
          <w:rStyle w:val="NoneA"/>
          <w:rFonts w:ascii="Times New Roman" w:hAnsi="Times New Roman" w:cs="Times New Roman"/>
          <w:sz w:val="20"/>
          <w:szCs w:val="20"/>
          <w:lang w:val="fr-FR"/>
        </w:rPr>
        <w:t xml:space="preserve">, </w:t>
      </w:r>
      <w:r w:rsidRPr="00AB6A91">
        <w:rPr>
          <w:rStyle w:val="NoneA"/>
          <w:rFonts w:ascii="Times New Roman" w:hAnsi="Times New Roman" w:cs="Times New Roman"/>
          <w:sz w:val="20"/>
          <w:szCs w:val="20"/>
          <w:lang w:val="fr-FR"/>
        </w:rPr>
        <w:t xml:space="preserve">présenter des modèles </w:t>
      </w:r>
      <w:r w:rsidR="00223D83" w:rsidRPr="00AB6A91">
        <w:rPr>
          <w:rStyle w:val="NoneA"/>
          <w:rFonts w:ascii="Times New Roman" w:hAnsi="Times New Roman" w:cs="Times New Roman"/>
          <w:sz w:val="20"/>
          <w:szCs w:val="20"/>
          <w:lang w:val="fr-FR"/>
        </w:rPr>
        <w:t xml:space="preserve">promouvant l’amélioration du secteur public tout en démontrant </w:t>
      </w:r>
      <w:r w:rsidRPr="00AB6A91">
        <w:rPr>
          <w:rStyle w:val="NoneA"/>
          <w:rFonts w:ascii="Times New Roman" w:hAnsi="Times New Roman" w:cs="Times New Roman"/>
          <w:sz w:val="20"/>
          <w:szCs w:val="20"/>
          <w:lang w:val="fr-FR"/>
        </w:rPr>
        <w:t>leurs valeurs économique</w:t>
      </w:r>
      <w:r w:rsidR="00223D83" w:rsidRPr="00AB6A91">
        <w:rPr>
          <w:rStyle w:val="NoneA"/>
          <w:rFonts w:ascii="Times New Roman" w:hAnsi="Times New Roman" w:cs="Times New Roman"/>
          <w:sz w:val="20"/>
          <w:szCs w:val="20"/>
          <w:lang w:val="fr-FR"/>
        </w:rPr>
        <w:t>s</w:t>
      </w:r>
      <w:r w:rsidRPr="00AB6A91">
        <w:rPr>
          <w:rStyle w:val="NoneA"/>
          <w:rFonts w:ascii="Times New Roman" w:hAnsi="Times New Roman" w:cs="Times New Roman"/>
          <w:sz w:val="20"/>
          <w:szCs w:val="20"/>
          <w:lang w:val="fr-FR"/>
        </w:rPr>
        <w:t>, sociale</w:t>
      </w:r>
      <w:r w:rsidR="00223D83" w:rsidRPr="00AB6A91">
        <w:rPr>
          <w:rStyle w:val="NoneA"/>
          <w:rFonts w:ascii="Times New Roman" w:hAnsi="Times New Roman" w:cs="Times New Roman"/>
          <w:sz w:val="20"/>
          <w:szCs w:val="20"/>
          <w:lang w:val="fr-FR"/>
        </w:rPr>
        <w:t>s</w:t>
      </w:r>
      <w:r w:rsidRPr="00AB6A91">
        <w:rPr>
          <w:rStyle w:val="NoneA"/>
          <w:rFonts w:ascii="Times New Roman" w:hAnsi="Times New Roman" w:cs="Times New Roman"/>
          <w:sz w:val="20"/>
          <w:szCs w:val="20"/>
          <w:lang w:val="fr-FR"/>
        </w:rPr>
        <w:t xml:space="preserve"> et environnementale</w:t>
      </w:r>
      <w:r w:rsidR="00223D83" w:rsidRPr="00AB6A91">
        <w:rPr>
          <w:rStyle w:val="NoneA"/>
          <w:rFonts w:ascii="Times New Roman" w:hAnsi="Times New Roman" w:cs="Times New Roman"/>
          <w:sz w:val="20"/>
          <w:szCs w:val="20"/>
          <w:lang w:val="fr-FR"/>
        </w:rPr>
        <w:t>s</w:t>
      </w:r>
      <w:r w:rsidRPr="00AB6A91">
        <w:rPr>
          <w:rStyle w:val="NoneA"/>
          <w:rFonts w:ascii="Times New Roman" w:hAnsi="Times New Roman" w:cs="Times New Roman"/>
          <w:sz w:val="20"/>
          <w:szCs w:val="20"/>
          <w:lang w:val="fr-FR"/>
        </w:rPr>
        <w:t xml:space="preserve">. </w:t>
      </w:r>
    </w:p>
    <w:p w14:paraId="2C5E83A0" w14:textId="77777777" w:rsidR="00E15592" w:rsidRPr="00AB6A91" w:rsidRDefault="00E15592" w:rsidP="00E15592">
      <w:pPr>
        <w:pStyle w:val="BodyA"/>
        <w:jc w:val="both"/>
        <w:rPr>
          <w:rFonts w:ascii="Times New Roman" w:eastAsia="Tahoma" w:hAnsi="Times New Roman" w:cs="Times New Roman"/>
          <w:sz w:val="20"/>
          <w:szCs w:val="20"/>
          <w:lang w:val="fr-FR"/>
        </w:rPr>
      </w:pPr>
    </w:p>
    <w:p w14:paraId="40EC5C94" w14:textId="77777777" w:rsidR="00E15592" w:rsidRPr="00AB6A91" w:rsidRDefault="00E15592" w:rsidP="00240BB4">
      <w:pPr>
        <w:pStyle w:val="Paragraphedeliste"/>
        <w:numPr>
          <w:ilvl w:val="0"/>
          <w:numId w:val="1"/>
        </w:numPr>
        <w:rPr>
          <w:rFonts w:ascii="Times New Roman" w:hAnsi="Times New Roman" w:cs="Times New Roman"/>
          <w:b/>
          <w:color w:val="2F5496" w:themeColor="accent1" w:themeShade="BF"/>
          <w:sz w:val="20"/>
          <w:szCs w:val="20"/>
        </w:rPr>
      </w:pPr>
      <w:r w:rsidRPr="00AB6A91">
        <w:rPr>
          <w:rFonts w:ascii="Times New Roman" w:hAnsi="Times New Roman" w:cs="Times New Roman"/>
          <w:b/>
          <w:color w:val="2F5496" w:themeColor="accent1" w:themeShade="BF"/>
          <w:sz w:val="20"/>
          <w:szCs w:val="20"/>
        </w:rPr>
        <w:t>Résultats attendus</w:t>
      </w:r>
    </w:p>
    <w:p w14:paraId="46A8703C" w14:textId="77777777" w:rsidR="00E15592" w:rsidRPr="00AB6A91" w:rsidRDefault="00E15592" w:rsidP="0074218F">
      <w:pPr>
        <w:jc w:val="both"/>
        <w:rPr>
          <w:rFonts w:ascii="Times New Roman" w:hAnsi="Times New Roman" w:cs="Times New Roman"/>
          <w:sz w:val="20"/>
          <w:szCs w:val="20"/>
        </w:rPr>
      </w:pPr>
      <w:r w:rsidRPr="00AB6A91">
        <w:rPr>
          <w:rFonts w:ascii="Times New Roman" w:hAnsi="Times New Roman" w:cs="Times New Roman"/>
          <w:sz w:val="20"/>
          <w:szCs w:val="20"/>
        </w:rPr>
        <w:t>Des solutions innovantes sont proposées pour améliorer les capacités organisationnelles des collectivités territoriales</w:t>
      </w:r>
      <w:r w:rsidR="006876D9" w:rsidRPr="00AB6A91">
        <w:rPr>
          <w:rFonts w:ascii="Times New Roman" w:hAnsi="Times New Roman" w:cs="Times New Roman"/>
          <w:sz w:val="20"/>
          <w:szCs w:val="20"/>
        </w:rPr>
        <w:t>. A ce titre, les sous résultats sont les suivants</w:t>
      </w:r>
      <w:r w:rsidRPr="00AB6A91">
        <w:rPr>
          <w:rFonts w:ascii="Times New Roman" w:hAnsi="Times New Roman" w:cs="Times New Roman"/>
          <w:sz w:val="20"/>
          <w:szCs w:val="20"/>
        </w:rPr>
        <w:t> :</w:t>
      </w:r>
    </w:p>
    <w:p w14:paraId="46E678CD" w14:textId="77777777" w:rsidR="00E15592" w:rsidRPr="00AB6A91" w:rsidRDefault="00E15592" w:rsidP="00240BB4">
      <w:pPr>
        <w:pStyle w:val="Paragraphedeliste"/>
        <w:numPr>
          <w:ilvl w:val="0"/>
          <w:numId w:val="5"/>
        </w:numPr>
        <w:jc w:val="both"/>
        <w:rPr>
          <w:rFonts w:ascii="Times New Roman" w:hAnsi="Times New Roman" w:cs="Times New Roman"/>
          <w:sz w:val="20"/>
          <w:szCs w:val="20"/>
        </w:rPr>
      </w:pPr>
      <w:r w:rsidRPr="00AB6A91">
        <w:rPr>
          <w:rFonts w:ascii="Times New Roman" w:hAnsi="Times New Roman" w:cs="Times New Roman"/>
          <w:sz w:val="20"/>
          <w:szCs w:val="20"/>
        </w:rPr>
        <w:t>Les services publics qui accueillent les citoyens améliorent la qualité de leurs services ;</w:t>
      </w:r>
    </w:p>
    <w:p w14:paraId="12B5237F" w14:textId="77777777" w:rsidR="00E15592" w:rsidRPr="00AB6A91" w:rsidRDefault="00E15592" w:rsidP="00240BB4">
      <w:pPr>
        <w:pStyle w:val="Paragraphedeliste"/>
        <w:numPr>
          <w:ilvl w:val="0"/>
          <w:numId w:val="5"/>
        </w:numPr>
        <w:jc w:val="both"/>
        <w:rPr>
          <w:rFonts w:ascii="Times New Roman" w:hAnsi="Times New Roman" w:cs="Times New Roman"/>
          <w:sz w:val="20"/>
          <w:szCs w:val="20"/>
        </w:rPr>
      </w:pPr>
      <w:r w:rsidRPr="00AB6A91">
        <w:rPr>
          <w:rFonts w:ascii="Times New Roman" w:hAnsi="Times New Roman" w:cs="Times New Roman"/>
          <w:sz w:val="20"/>
          <w:szCs w:val="20"/>
        </w:rPr>
        <w:t>La productivité des agents municipaux est améliorée et leurs compétences valorisées ;</w:t>
      </w:r>
    </w:p>
    <w:p w14:paraId="4A1F7C81" w14:textId="77777777" w:rsidR="00E15592" w:rsidRPr="00AB6A91" w:rsidRDefault="00E15592" w:rsidP="00240BB4">
      <w:pPr>
        <w:pStyle w:val="Paragraphedeliste"/>
        <w:numPr>
          <w:ilvl w:val="0"/>
          <w:numId w:val="5"/>
        </w:numPr>
        <w:jc w:val="both"/>
        <w:rPr>
          <w:rFonts w:ascii="Times New Roman" w:hAnsi="Times New Roman" w:cs="Times New Roman"/>
          <w:sz w:val="20"/>
          <w:szCs w:val="20"/>
        </w:rPr>
      </w:pPr>
      <w:r w:rsidRPr="00AB6A91">
        <w:rPr>
          <w:rFonts w:ascii="Times New Roman" w:hAnsi="Times New Roman" w:cs="Times New Roman"/>
          <w:sz w:val="20"/>
          <w:szCs w:val="20"/>
        </w:rPr>
        <w:t>Les ressources financières des collectivités territoriales sont accrues grâce à la mobilisation de plus de ressources humaines et financières ;</w:t>
      </w:r>
    </w:p>
    <w:p w14:paraId="34F831A3" w14:textId="77777777" w:rsidR="00E15592" w:rsidRPr="00AB6A91" w:rsidRDefault="00E15592" w:rsidP="00240BB4">
      <w:pPr>
        <w:pStyle w:val="Paragraphedeliste"/>
        <w:numPr>
          <w:ilvl w:val="0"/>
          <w:numId w:val="5"/>
        </w:numPr>
        <w:jc w:val="both"/>
        <w:rPr>
          <w:rFonts w:ascii="Times New Roman" w:hAnsi="Times New Roman" w:cs="Times New Roman"/>
          <w:sz w:val="20"/>
          <w:szCs w:val="20"/>
        </w:rPr>
      </w:pPr>
      <w:r w:rsidRPr="00AB6A91">
        <w:rPr>
          <w:rFonts w:ascii="Times New Roman" w:hAnsi="Times New Roman" w:cs="Times New Roman"/>
          <w:sz w:val="20"/>
          <w:szCs w:val="20"/>
        </w:rPr>
        <w:t>La transparence est accrue dans l’organisation des collectivités territoriales et permet une meilleure relation de confiance avec les citoyens ;</w:t>
      </w:r>
    </w:p>
    <w:p w14:paraId="30950CB6" w14:textId="77777777" w:rsidR="00E15592" w:rsidRPr="00AB6A91" w:rsidRDefault="00E15592" w:rsidP="00240BB4">
      <w:pPr>
        <w:pStyle w:val="Paragraphedeliste"/>
        <w:numPr>
          <w:ilvl w:val="0"/>
          <w:numId w:val="5"/>
        </w:numPr>
        <w:jc w:val="both"/>
        <w:rPr>
          <w:rFonts w:ascii="Times New Roman" w:hAnsi="Times New Roman" w:cs="Times New Roman"/>
          <w:sz w:val="20"/>
          <w:szCs w:val="20"/>
        </w:rPr>
      </w:pPr>
      <w:r w:rsidRPr="00AB6A91">
        <w:rPr>
          <w:rFonts w:ascii="Times New Roman" w:hAnsi="Times New Roman" w:cs="Times New Roman"/>
          <w:sz w:val="20"/>
          <w:szCs w:val="20"/>
        </w:rPr>
        <w:t xml:space="preserve">Les collectivités territoriales </w:t>
      </w:r>
      <w:r w:rsidRPr="00AB6A91">
        <w:rPr>
          <w:rFonts w:ascii="Times New Roman" w:hAnsi="Times New Roman" w:cs="Times New Roman"/>
          <w:color w:val="000000" w:themeColor="text1"/>
          <w:sz w:val="20"/>
          <w:szCs w:val="20"/>
        </w:rPr>
        <w:t xml:space="preserve">intègrent le numérique </w:t>
      </w:r>
      <w:r w:rsidRPr="00AB6A91">
        <w:rPr>
          <w:rFonts w:ascii="Times New Roman" w:hAnsi="Times New Roman" w:cs="Times New Roman"/>
          <w:sz w:val="20"/>
          <w:szCs w:val="20"/>
        </w:rPr>
        <w:t>et modernisent leurs administrations.</w:t>
      </w:r>
    </w:p>
    <w:p w14:paraId="61157B6E" w14:textId="77777777" w:rsidR="0049673F" w:rsidRPr="00AB6A91" w:rsidRDefault="0049673F" w:rsidP="00240BB4">
      <w:pPr>
        <w:pStyle w:val="NormalWeb"/>
        <w:numPr>
          <w:ilvl w:val="0"/>
          <w:numId w:val="1"/>
        </w:numPr>
        <w:shd w:val="clear" w:color="auto" w:fill="FEFEFE"/>
        <w:jc w:val="both"/>
        <w:rPr>
          <w:b/>
          <w:color w:val="2F5496" w:themeColor="accent1" w:themeShade="BF"/>
          <w:spacing w:val="8"/>
          <w:sz w:val="20"/>
          <w:szCs w:val="20"/>
        </w:rPr>
      </w:pPr>
      <w:r w:rsidRPr="00AB6A91">
        <w:rPr>
          <w:b/>
          <w:color w:val="2F5496" w:themeColor="accent1" w:themeShade="BF"/>
          <w:spacing w:val="8"/>
          <w:sz w:val="20"/>
          <w:szCs w:val="20"/>
        </w:rPr>
        <w:t>Analyse de la situation</w:t>
      </w:r>
      <w:r w:rsidR="00757927" w:rsidRPr="00AB6A91">
        <w:rPr>
          <w:b/>
          <w:color w:val="2F5496" w:themeColor="accent1" w:themeShade="BF"/>
          <w:spacing w:val="8"/>
          <w:sz w:val="20"/>
          <w:szCs w:val="20"/>
        </w:rPr>
        <w:t xml:space="preserve"> et défis du secteur public local</w:t>
      </w:r>
    </w:p>
    <w:p w14:paraId="102D1896" w14:textId="77777777" w:rsidR="00EF4311" w:rsidRPr="00AB6A91" w:rsidRDefault="00EF4311" w:rsidP="005324EE">
      <w:pPr>
        <w:pStyle w:val="NormalWeb"/>
        <w:shd w:val="clear" w:color="auto" w:fill="FEFEFE"/>
        <w:jc w:val="both"/>
        <w:rPr>
          <w:bCs/>
          <w:color w:val="000000"/>
          <w:sz w:val="20"/>
          <w:szCs w:val="20"/>
        </w:rPr>
      </w:pPr>
      <w:r w:rsidRPr="00AB6A91">
        <w:rPr>
          <w:bCs/>
          <w:color w:val="000000"/>
          <w:sz w:val="20"/>
          <w:szCs w:val="20"/>
        </w:rPr>
        <w:t>L’</w:t>
      </w:r>
      <w:r w:rsidR="00163D49" w:rsidRPr="00AB6A91">
        <w:rPr>
          <w:bCs/>
          <w:color w:val="000000"/>
          <w:sz w:val="20"/>
          <w:szCs w:val="20"/>
        </w:rPr>
        <w:t>a</w:t>
      </w:r>
      <w:r w:rsidRPr="00AB6A91">
        <w:rPr>
          <w:bCs/>
          <w:color w:val="000000"/>
          <w:sz w:val="20"/>
          <w:szCs w:val="20"/>
        </w:rPr>
        <w:t>dministration sénégalaise</w:t>
      </w:r>
      <w:r w:rsidR="00163D49" w:rsidRPr="00AB6A91">
        <w:rPr>
          <w:bCs/>
          <w:color w:val="000000"/>
          <w:sz w:val="20"/>
          <w:szCs w:val="20"/>
        </w:rPr>
        <w:t xml:space="preserve">, bras séculier de l’Etat </w:t>
      </w:r>
      <w:r w:rsidRPr="00AB6A91">
        <w:rPr>
          <w:bCs/>
          <w:color w:val="000000"/>
          <w:sz w:val="20"/>
          <w:szCs w:val="20"/>
        </w:rPr>
        <w:t xml:space="preserve">a toujours été au centre des préoccupations des pouvoirs publics. </w:t>
      </w:r>
      <w:r w:rsidR="00163D49" w:rsidRPr="00AB6A91">
        <w:rPr>
          <w:bCs/>
          <w:color w:val="000000"/>
          <w:sz w:val="20"/>
          <w:szCs w:val="20"/>
        </w:rPr>
        <w:t>Malgré</w:t>
      </w:r>
      <w:r w:rsidRPr="00AB6A91">
        <w:rPr>
          <w:bCs/>
          <w:color w:val="000000"/>
          <w:sz w:val="20"/>
          <w:szCs w:val="20"/>
        </w:rPr>
        <w:t xml:space="preserve"> l’expertise qui lui est reconnue, elle est, aujourd’hui, l’objet de débats relatifs à sa capacité à accompagner la mise en œuvre du Plan Sénégal Emergent (PSE). </w:t>
      </w:r>
    </w:p>
    <w:p w14:paraId="2D14DC01" w14:textId="77777777" w:rsidR="00326CC2" w:rsidRPr="00AB6A91" w:rsidRDefault="00326CC2" w:rsidP="00326CC2">
      <w:pPr>
        <w:jc w:val="both"/>
        <w:rPr>
          <w:rFonts w:ascii="Times New Roman" w:hAnsi="Times New Roman" w:cs="Times New Roman"/>
          <w:sz w:val="20"/>
          <w:szCs w:val="20"/>
        </w:rPr>
      </w:pPr>
      <w:r w:rsidRPr="00AB6A91">
        <w:rPr>
          <w:rFonts w:ascii="Times New Roman" w:hAnsi="Times New Roman" w:cs="Times New Roman"/>
          <w:sz w:val="20"/>
          <w:szCs w:val="20"/>
        </w:rPr>
        <w:t xml:space="preserve">La place et le rôle de l’administration publique, dans la formulation et le pilotage des politiques publiques, ont toujours constitué un sujet de préoccupation des autorités politiques.  Le développement du capital humain, la modernisation de la gestion des ressources humaines constituent le principal levier de performance de l’action publique. </w:t>
      </w:r>
    </w:p>
    <w:p w14:paraId="1448DDF8" w14:textId="77777777" w:rsidR="00326CC2" w:rsidRPr="00AB6A91" w:rsidRDefault="00326CC2" w:rsidP="00326CC2">
      <w:pPr>
        <w:jc w:val="both"/>
        <w:rPr>
          <w:rFonts w:ascii="Times New Roman" w:hAnsi="Times New Roman" w:cs="Times New Roman"/>
          <w:sz w:val="20"/>
          <w:szCs w:val="20"/>
        </w:rPr>
      </w:pPr>
      <w:r w:rsidRPr="00AB6A91">
        <w:rPr>
          <w:rFonts w:ascii="Times New Roman" w:hAnsi="Times New Roman" w:cs="Times New Roman"/>
          <w:sz w:val="20"/>
          <w:szCs w:val="20"/>
        </w:rPr>
        <w:lastRenderedPageBreak/>
        <w:t xml:space="preserve">Des avancées significatives sont enregistrées dans le cadre du doing business où le Sénégal est classé </w:t>
      </w:r>
      <w:r w:rsidR="00031543" w:rsidRPr="00AB6A91">
        <w:rPr>
          <w:rFonts w:ascii="Times New Roman" w:hAnsi="Times New Roman" w:cs="Times New Roman"/>
          <w:sz w:val="20"/>
          <w:szCs w:val="20"/>
        </w:rPr>
        <w:t>141</w:t>
      </w:r>
      <w:r w:rsidR="00031543" w:rsidRPr="00AB6A91">
        <w:rPr>
          <w:rFonts w:ascii="Times New Roman" w:hAnsi="Times New Roman" w:cs="Times New Roman"/>
          <w:sz w:val="20"/>
          <w:szCs w:val="20"/>
          <w:vertAlign w:val="superscript"/>
        </w:rPr>
        <w:t>ème</w:t>
      </w:r>
      <w:r w:rsidR="00031543" w:rsidRPr="00AB6A91">
        <w:rPr>
          <w:rFonts w:ascii="Times New Roman" w:hAnsi="Times New Roman" w:cs="Times New Roman"/>
          <w:sz w:val="20"/>
          <w:szCs w:val="20"/>
        </w:rPr>
        <w:t>/190 pays.</w:t>
      </w:r>
      <w:r w:rsidRPr="00AB6A91">
        <w:rPr>
          <w:rFonts w:ascii="Times New Roman" w:hAnsi="Times New Roman" w:cs="Times New Roman"/>
          <w:sz w:val="20"/>
          <w:szCs w:val="20"/>
        </w:rPr>
        <w:t xml:space="preserve"> Des avancées sont également notées dans plusieurs </w:t>
      </w:r>
      <w:r w:rsidR="00A4434E" w:rsidRPr="00AB6A91">
        <w:rPr>
          <w:rFonts w:ascii="Times New Roman" w:hAnsi="Times New Roman" w:cs="Times New Roman"/>
          <w:sz w:val="20"/>
          <w:szCs w:val="20"/>
        </w:rPr>
        <w:t xml:space="preserve">autres </w:t>
      </w:r>
      <w:r w:rsidRPr="00AB6A91">
        <w:rPr>
          <w:rFonts w:ascii="Times New Roman" w:hAnsi="Times New Roman" w:cs="Times New Roman"/>
          <w:sz w:val="20"/>
          <w:szCs w:val="20"/>
        </w:rPr>
        <w:t>domaines </w:t>
      </w:r>
      <w:r w:rsidR="00A4434E" w:rsidRPr="00AB6A91">
        <w:rPr>
          <w:rFonts w:ascii="Times New Roman" w:hAnsi="Times New Roman" w:cs="Times New Roman"/>
          <w:sz w:val="20"/>
          <w:szCs w:val="20"/>
        </w:rPr>
        <w:t xml:space="preserve">parmi </w:t>
      </w:r>
      <w:r w:rsidR="0001118A" w:rsidRPr="00AB6A91">
        <w:rPr>
          <w:rFonts w:ascii="Times New Roman" w:hAnsi="Times New Roman" w:cs="Times New Roman"/>
          <w:sz w:val="20"/>
          <w:szCs w:val="20"/>
        </w:rPr>
        <w:t>lesquels :</w:t>
      </w:r>
      <w:r w:rsidRPr="00AB6A91">
        <w:rPr>
          <w:rFonts w:ascii="Times New Roman" w:hAnsi="Times New Roman" w:cs="Times New Roman"/>
          <w:sz w:val="20"/>
          <w:szCs w:val="20"/>
        </w:rPr>
        <w:t xml:space="preserve"> l’adoption du schéma directeur de modernisation de l’administration publique, la réalisation d’un audit biométrique des agents de la fonction publique. Il s’y ajoute, </w:t>
      </w:r>
      <w:r w:rsidR="00315F2E" w:rsidRPr="00AB6A91">
        <w:rPr>
          <w:rFonts w:ascii="Times New Roman" w:hAnsi="Times New Roman" w:cs="Times New Roman"/>
          <w:sz w:val="20"/>
          <w:szCs w:val="20"/>
        </w:rPr>
        <w:t xml:space="preserve">i) </w:t>
      </w:r>
      <w:r w:rsidRPr="00AB6A91">
        <w:rPr>
          <w:rFonts w:ascii="Times New Roman" w:hAnsi="Times New Roman" w:cs="Times New Roman"/>
          <w:sz w:val="20"/>
          <w:szCs w:val="20"/>
        </w:rPr>
        <w:t xml:space="preserve">la réalisation d’un audit des compétences </w:t>
      </w:r>
      <w:r w:rsidR="00315F2E" w:rsidRPr="00AB6A91">
        <w:rPr>
          <w:rFonts w:ascii="Times New Roman" w:hAnsi="Times New Roman" w:cs="Times New Roman"/>
          <w:sz w:val="20"/>
          <w:szCs w:val="20"/>
        </w:rPr>
        <w:t xml:space="preserve">appuyé par le PNUD </w:t>
      </w:r>
      <w:r w:rsidRPr="00AB6A91">
        <w:rPr>
          <w:rFonts w:ascii="Times New Roman" w:hAnsi="Times New Roman" w:cs="Times New Roman"/>
          <w:sz w:val="20"/>
          <w:szCs w:val="20"/>
        </w:rPr>
        <w:t xml:space="preserve">dans 03 </w:t>
      </w:r>
      <w:r w:rsidR="006876D9" w:rsidRPr="00AB6A91">
        <w:rPr>
          <w:rFonts w:ascii="Times New Roman" w:hAnsi="Times New Roman" w:cs="Times New Roman"/>
          <w:sz w:val="20"/>
          <w:szCs w:val="20"/>
        </w:rPr>
        <w:t>M</w:t>
      </w:r>
      <w:r w:rsidRPr="00AB6A91">
        <w:rPr>
          <w:rFonts w:ascii="Times New Roman" w:hAnsi="Times New Roman" w:cs="Times New Roman"/>
          <w:sz w:val="20"/>
          <w:szCs w:val="20"/>
        </w:rPr>
        <w:t xml:space="preserve">inistères (Justice, Fonction Publique, Investissements), </w:t>
      </w:r>
      <w:r w:rsidR="00315F2E" w:rsidRPr="00AB6A91">
        <w:rPr>
          <w:rFonts w:ascii="Times New Roman" w:hAnsi="Times New Roman" w:cs="Times New Roman"/>
          <w:sz w:val="20"/>
          <w:szCs w:val="20"/>
        </w:rPr>
        <w:t xml:space="preserve">ii) </w:t>
      </w:r>
      <w:r w:rsidRPr="00AB6A91">
        <w:rPr>
          <w:rFonts w:ascii="Times New Roman" w:hAnsi="Times New Roman" w:cs="Times New Roman"/>
          <w:sz w:val="20"/>
          <w:szCs w:val="20"/>
        </w:rPr>
        <w:t xml:space="preserve">l’adoption d’un code de déontologie générale des agents publics, </w:t>
      </w:r>
      <w:r w:rsidR="00315F2E" w:rsidRPr="00AB6A91">
        <w:rPr>
          <w:rFonts w:ascii="Times New Roman" w:hAnsi="Times New Roman" w:cs="Times New Roman"/>
          <w:sz w:val="20"/>
          <w:szCs w:val="20"/>
        </w:rPr>
        <w:t xml:space="preserve">iii) </w:t>
      </w:r>
      <w:r w:rsidRPr="00AB6A91">
        <w:rPr>
          <w:rFonts w:ascii="Times New Roman" w:hAnsi="Times New Roman" w:cs="Times New Roman"/>
          <w:sz w:val="20"/>
          <w:szCs w:val="20"/>
        </w:rPr>
        <w:t xml:space="preserve">l’internalisation des directives communautaires à travers la loi organique sur les finances publiques (LOLF) dans le cadre des budgets -programmes, </w:t>
      </w:r>
      <w:r w:rsidR="00315F2E" w:rsidRPr="00AB6A91">
        <w:rPr>
          <w:rFonts w:ascii="Times New Roman" w:hAnsi="Times New Roman" w:cs="Times New Roman"/>
          <w:sz w:val="20"/>
          <w:szCs w:val="20"/>
        </w:rPr>
        <w:t xml:space="preserve">iv) </w:t>
      </w:r>
      <w:r w:rsidRPr="00AB6A91">
        <w:rPr>
          <w:rFonts w:ascii="Times New Roman" w:hAnsi="Times New Roman" w:cs="Times New Roman"/>
          <w:sz w:val="20"/>
          <w:szCs w:val="20"/>
        </w:rPr>
        <w:t>l</w:t>
      </w:r>
      <w:r w:rsidR="00315F2E" w:rsidRPr="00AB6A91">
        <w:rPr>
          <w:rFonts w:ascii="Times New Roman" w:hAnsi="Times New Roman" w:cs="Times New Roman"/>
          <w:sz w:val="20"/>
          <w:szCs w:val="20"/>
        </w:rPr>
        <w:t>’adoption de</w:t>
      </w:r>
      <w:r w:rsidRPr="00AB6A91">
        <w:rPr>
          <w:rFonts w:ascii="Times New Roman" w:hAnsi="Times New Roman" w:cs="Times New Roman"/>
          <w:sz w:val="20"/>
          <w:szCs w:val="20"/>
        </w:rPr>
        <w:t xml:space="preserve"> lettre</w:t>
      </w:r>
      <w:r w:rsidR="00315F2E" w:rsidRPr="00AB6A91">
        <w:rPr>
          <w:rFonts w:ascii="Times New Roman" w:hAnsi="Times New Roman" w:cs="Times New Roman"/>
          <w:sz w:val="20"/>
          <w:szCs w:val="20"/>
        </w:rPr>
        <w:t>s</w:t>
      </w:r>
      <w:r w:rsidRPr="00AB6A91">
        <w:rPr>
          <w:rFonts w:ascii="Times New Roman" w:hAnsi="Times New Roman" w:cs="Times New Roman"/>
          <w:sz w:val="20"/>
          <w:szCs w:val="20"/>
        </w:rPr>
        <w:t xml:space="preserve"> de politique</w:t>
      </w:r>
      <w:r w:rsidR="00315F2E" w:rsidRPr="00AB6A91">
        <w:rPr>
          <w:rFonts w:ascii="Times New Roman" w:hAnsi="Times New Roman" w:cs="Times New Roman"/>
          <w:sz w:val="20"/>
          <w:szCs w:val="20"/>
        </w:rPr>
        <w:t>s</w:t>
      </w:r>
      <w:r w:rsidRPr="00AB6A91">
        <w:rPr>
          <w:rFonts w:ascii="Times New Roman" w:hAnsi="Times New Roman" w:cs="Times New Roman"/>
          <w:sz w:val="20"/>
          <w:szCs w:val="20"/>
        </w:rPr>
        <w:t xml:space="preserve"> sectorielle</w:t>
      </w:r>
      <w:r w:rsidR="00315F2E" w:rsidRPr="00AB6A91">
        <w:rPr>
          <w:rFonts w:ascii="Times New Roman" w:hAnsi="Times New Roman" w:cs="Times New Roman"/>
          <w:sz w:val="20"/>
          <w:szCs w:val="20"/>
        </w:rPr>
        <w:t>s</w:t>
      </w:r>
      <w:r w:rsidRPr="00AB6A91">
        <w:rPr>
          <w:rFonts w:ascii="Times New Roman" w:hAnsi="Times New Roman" w:cs="Times New Roman"/>
          <w:sz w:val="20"/>
          <w:szCs w:val="20"/>
        </w:rPr>
        <w:t xml:space="preserve"> de développement </w:t>
      </w:r>
      <w:r w:rsidR="00315F2E" w:rsidRPr="00AB6A91">
        <w:rPr>
          <w:rFonts w:ascii="Times New Roman" w:hAnsi="Times New Roman" w:cs="Times New Roman"/>
          <w:sz w:val="20"/>
          <w:szCs w:val="20"/>
        </w:rPr>
        <w:t>dans les divers secteurs, v) la dématérialisation de l’autorisation de construire, vi) le lancement du portal du service public, vii) l’élaboration d’une stratégie nationale de lutte contre la corruption</w:t>
      </w:r>
      <w:r w:rsidRPr="00AB6A91">
        <w:rPr>
          <w:rFonts w:ascii="Times New Roman" w:hAnsi="Times New Roman" w:cs="Times New Roman"/>
          <w:sz w:val="20"/>
          <w:szCs w:val="20"/>
        </w:rPr>
        <w:t>.</w:t>
      </w:r>
    </w:p>
    <w:p w14:paraId="4A783122" w14:textId="77777777" w:rsidR="0001118A" w:rsidRPr="00AB6A91" w:rsidRDefault="0001118A" w:rsidP="005324EE">
      <w:pPr>
        <w:pStyle w:val="NormalWeb"/>
        <w:shd w:val="clear" w:color="auto" w:fill="FEFEFE"/>
        <w:jc w:val="both"/>
        <w:rPr>
          <w:color w:val="000000"/>
          <w:sz w:val="20"/>
          <w:szCs w:val="20"/>
        </w:rPr>
      </w:pPr>
      <w:r w:rsidRPr="00AB6A91">
        <w:rPr>
          <w:color w:val="0A0A0A"/>
          <w:spacing w:val="8"/>
          <w:sz w:val="20"/>
          <w:szCs w:val="20"/>
          <w:lang w:val="fr-FR"/>
        </w:rPr>
        <w:t>Toutefois, l</w:t>
      </w:r>
      <w:r w:rsidRPr="00AB6A91">
        <w:rPr>
          <w:color w:val="000000"/>
          <w:sz w:val="20"/>
          <w:szCs w:val="20"/>
        </w:rPr>
        <w:t xml:space="preserve">’image du </w:t>
      </w:r>
      <w:r w:rsidR="006876D9" w:rsidRPr="00AB6A91">
        <w:rPr>
          <w:color w:val="000000"/>
          <w:sz w:val="20"/>
          <w:szCs w:val="20"/>
        </w:rPr>
        <w:t>s</w:t>
      </w:r>
      <w:r w:rsidRPr="00AB6A91">
        <w:rPr>
          <w:color w:val="000000"/>
          <w:sz w:val="20"/>
          <w:szCs w:val="20"/>
        </w:rPr>
        <w:t xml:space="preserve">ervice public est donc peu reluisante tant celui-ci est réputé être inaccessible, peu neutre et caractérisé par un système de référence reposant sur des affiliations subjectives (recrutement clientélistes, népotisme dans la délivrance des marchés…) qui non seulement faussent les règles du jeu mais aussi constituent une source d’improductivité. </w:t>
      </w:r>
    </w:p>
    <w:p w14:paraId="0001CE7B" w14:textId="77777777" w:rsidR="00175BE0" w:rsidRPr="00AB6A91" w:rsidRDefault="0001118A" w:rsidP="005324EE">
      <w:pPr>
        <w:pStyle w:val="NormalWeb"/>
        <w:shd w:val="clear" w:color="auto" w:fill="FEFEFE"/>
        <w:jc w:val="both"/>
        <w:rPr>
          <w:color w:val="0A0A0A"/>
          <w:spacing w:val="8"/>
          <w:sz w:val="20"/>
          <w:szCs w:val="20"/>
          <w:lang w:val="fr-FR"/>
        </w:rPr>
      </w:pPr>
      <w:r w:rsidRPr="00AB6A91">
        <w:rPr>
          <w:color w:val="0A0A0A"/>
          <w:spacing w:val="8"/>
          <w:sz w:val="20"/>
          <w:szCs w:val="20"/>
          <w:lang w:val="fr-FR"/>
        </w:rPr>
        <w:t>Au niveau décentralisé qui retient notre attention pour le développement de solutions innovantes, les constats demeurent les mêmes qu</w:t>
      </w:r>
      <w:r w:rsidR="00ED39F7" w:rsidRPr="00AB6A91">
        <w:rPr>
          <w:color w:val="0A0A0A"/>
          <w:spacing w:val="8"/>
          <w:sz w:val="20"/>
          <w:szCs w:val="20"/>
          <w:lang w:val="fr-FR"/>
        </w:rPr>
        <w:t>’au</w:t>
      </w:r>
      <w:r w:rsidRPr="00AB6A91">
        <w:rPr>
          <w:color w:val="0A0A0A"/>
          <w:spacing w:val="8"/>
          <w:sz w:val="20"/>
          <w:szCs w:val="20"/>
          <w:lang w:val="fr-FR"/>
        </w:rPr>
        <w:t xml:space="preserve"> niveau central. </w:t>
      </w:r>
      <w:r w:rsidR="00175BE0" w:rsidRPr="00AB6A91">
        <w:rPr>
          <w:color w:val="0A0A0A"/>
          <w:spacing w:val="8"/>
          <w:sz w:val="20"/>
          <w:szCs w:val="20"/>
          <w:lang w:val="fr-FR"/>
        </w:rPr>
        <w:t xml:space="preserve"> Le service public</w:t>
      </w:r>
      <w:r w:rsidR="00227E02" w:rsidRPr="00AB6A91">
        <w:rPr>
          <w:color w:val="0A0A0A"/>
          <w:spacing w:val="8"/>
          <w:sz w:val="20"/>
          <w:szCs w:val="20"/>
          <w:lang w:val="fr-FR"/>
        </w:rPr>
        <w:t xml:space="preserve"> y</w:t>
      </w:r>
      <w:r w:rsidR="00175BE0" w:rsidRPr="00AB6A91">
        <w:rPr>
          <w:color w:val="0A0A0A"/>
          <w:spacing w:val="8"/>
          <w:sz w:val="20"/>
          <w:szCs w:val="20"/>
          <w:lang w:val="fr-FR"/>
        </w:rPr>
        <w:t xml:space="preserve"> est marqué par</w:t>
      </w:r>
      <w:r w:rsidR="00ED39F7" w:rsidRPr="00AB6A91">
        <w:rPr>
          <w:color w:val="0A0A0A"/>
          <w:spacing w:val="8"/>
          <w:sz w:val="20"/>
          <w:szCs w:val="20"/>
          <w:lang w:val="fr-FR"/>
        </w:rPr>
        <w:t xml:space="preserve"> les insuffisances suivantes</w:t>
      </w:r>
      <w:r w:rsidR="00175BE0" w:rsidRPr="00AB6A91">
        <w:rPr>
          <w:color w:val="0A0A0A"/>
          <w:spacing w:val="8"/>
          <w:sz w:val="20"/>
          <w:szCs w:val="20"/>
          <w:lang w:val="fr-FR"/>
        </w:rPr>
        <w:t> :</w:t>
      </w:r>
    </w:p>
    <w:p w14:paraId="605AF217" w14:textId="77777777" w:rsidR="00480296" w:rsidRPr="00AB6A91" w:rsidRDefault="00EF4311" w:rsidP="00240BB4">
      <w:pPr>
        <w:pStyle w:val="NormalWeb"/>
        <w:numPr>
          <w:ilvl w:val="0"/>
          <w:numId w:val="2"/>
        </w:numPr>
        <w:shd w:val="clear" w:color="auto" w:fill="FEFEFE"/>
        <w:jc w:val="both"/>
        <w:rPr>
          <w:color w:val="000000"/>
          <w:sz w:val="20"/>
          <w:szCs w:val="20"/>
        </w:rPr>
      </w:pPr>
      <w:r w:rsidRPr="00AB6A91">
        <w:rPr>
          <w:color w:val="000000"/>
          <w:sz w:val="20"/>
          <w:szCs w:val="20"/>
        </w:rPr>
        <w:t xml:space="preserve">L’absence de culture affirmée de résultats </w:t>
      </w:r>
      <w:r w:rsidR="00576DBB" w:rsidRPr="00AB6A91">
        <w:rPr>
          <w:color w:val="000000"/>
          <w:sz w:val="20"/>
          <w:szCs w:val="20"/>
        </w:rPr>
        <w:t>d</w:t>
      </w:r>
      <w:r w:rsidR="00480296" w:rsidRPr="00AB6A91">
        <w:rPr>
          <w:color w:val="000000"/>
          <w:sz w:val="20"/>
          <w:szCs w:val="20"/>
        </w:rPr>
        <w:t xml:space="preserve">ue, entre autres, à la faible évaluation des performances, la faible capacité de programmation et de planification. </w:t>
      </w:r>
      <w:r w:rsidR="00996A18" w:rsidRPr="00AB6A91">
        <w:rPr>
          <w:color w:val="000000"/>
          <w:sz w:val="20"/>
          <w:szCs w:val="20"/>
        </w:rPr>
        <w:t>Les quelques contrats de performance en cours ne sont pas toujours évalués</w:t>
      </w:r>
      <w:r w:rsidR="00227E02" w:rsidRPr="00AB6A91">
        <w:rPr>
          <w:color w:val="000000"/>
          <w:sz w:val="20"/>
          <w:szCs w:val="20"/>
        </w:rPr>
        <w:t> ;</w:t>
      </w:r>
    </w:p>
    <w:p w14:paraId="1C06390C" w14:textId="77777777" w:rsidR="006876D9" w:rsidRPr="00AB6A91" w:rsidRDefault="00EF4311" w:rsidP="00240BB4">
      <w:pPr>
        <w:pStyle w:val="NormalWeb"/>
        <w:numPr>
          <w:ilvl w:val="0"/>
          <w:numId w:val="2"/>
        </w:numPr>
        <w:shd w:val="clear" w:color="auto" w:fill="FEFEFE"/>
        <w:spacing w:after="0" w:afterAutospacing="0"/>
        <w:jc w:val="both"/>
        <w:rPr>
          <w:color w:val="000000"/>
          <w:sz w:val="20"/>
          <w:szCs w:val="20"/>
        </w:rPr>
      </w:pPr>
      <w:r w:rsidRPr="00AB6A91">
        <w:rPr>
          <w:color w:val="000000"/>
          <w:sz w:val="20"/>
          <w:szCs w:val="20"/>
        </w:rPr>
        <w:t xml:space="preserve">L’évaluation de politiques publiques quasiment </w:t>
      </w:r>
      <w:r w:rsidR="00996A18" w:rsidRPr="00AB6A91">
        <w:rPr>
          <w:color w:val="000000"/>
          <w:sz w:val="20"/>
          <w:szCs w:val="20"/>
        </w:rPr>
        <w:t>absente. Les</w:t>
      </w:r>
      <w:r w:rsidRPr="00AB6A91">
        <w:rPr>
          <w:color w:val="000000"/>
          <w:sz w:val="20"/>
          <w:szCs w:val="20"/>
        </w:rPr>
        <w:t xml:space="preserve"> évaluations de programmes et de projets </w:t>
      </w:r>
      <w:r w:rsidR="00996A18" w:rsidRPr="00AB6A91">
        <w:rPr>
          <w:color w:val="000000"/>
          <w:sz w:val="20"/>
          <w:szCs w:val="20"/>
        </w:rPr>
        <w:t xml:space="preserve">si elles sont réalisées </w:t>
      </w:r>
      <w:r w:rsidRPr="00AB6A91">
        <w:rPr>
          <w:color w:val="000000"/>
          <w:sz w:val="20"/>
          <w:szCs w:val="20"/>
        </w:rPr>
        <w:t>ne se font la plupart du temps que lorsque le financement est externe</w:t>
      </w:r>
      <w:r w:rsidR="00227E02" w:rsidRPr="00AB6A91">
        <w:rPr>
          <w:color w:val="000000"/>
          <w:sz w:val="20"/>
          <w:szCs w:val="20"/>
        </w:rPr>
        <w:t> ;</w:t>
      </w:r>
      <w:r w:rsidR="00996A18" w:rsidRPr="00AB6A91">
        <w:rPr>
          <w:color w:val="000000"/>
          <w:sz w:val="20"/>
          <w:szCs w:val="20"/>
        </w:rPr>
        <w:t xml:space="preserve"> </w:t>
      </w:r>
    </w:p>
    <w:p w14:paraId="35C736C9" w14:textId="77777777" w:rsidR="006876D9" w:rsidRPr="00AB6A91" w:rsidRDefault="00996A18" w:rsidP="00240BB4">
      <w:pPr>
        <w:pStyle w:val="NormalWeb"/>
        <w:numPr>
          <w:ilvl w:val="0"/>
          <w:numId w:val="2"/>
        </w:numPr>
        <w:shd w:val="clear" w:color="auto" w:fill="FEFEFE"/>
        <w:spacing w:after="0" w:afterAutospacing="0"/>
        <w:jc w:val="both"/>
        <w:rPr>
          <w:color w:val="000000"/>
          <w:sz w:val="20"/>
          <w:szCs w:val="20"/>
        </w:rPr>
      </w:pPr>
      <w:r w:rsidRPr="00AB6A91">
        <w:rPr>
          <w:color w:val="000000"/>
          <w:sz w:val="20"/>
          <w:szCs w:val="20"/>
        </w:rPr>
        <w:t>La faible promotion du mérite</w:t>
      </w:r>
      <w:r w:rsidR="00227E02" w:rsidRPr="00AB6A91">
        <w:rPr>
          <w:color w:val="000000"/>
          <w:sz w:val="20"/>
          <w:szCs w:val="20"/>
        </w:rPr>
        <w:t> ;</w:t>
      </w:r>
      <w:r w:rsidR="006876D9" w:rsidRPr="00AB6A91">
        <w:rPr>
          <w:color w:val="000000"/>
          <w:sz w:val="20"/>
          <w:szCs w:val="20"/>
        </w:rPr>
        <w:t xml:space="preserve"> </w:t>
      </w:r>
    </w:p>
    <w:p w14:paraId="368D840D" w14:textId="77777777" w:rsidR="00996A18" w:rsidRPr="00AB6A91" w:rsidRDefault="006876D9" w:rsidP="00240BB4">
      <w:pPr>
        <w:pStyle w:val="NormalWeb"/>
        <w:numPr>
          <w:ilvl w:val="0"/>
          <w:numId w:val="2"/>
        </w:numPr>
        <w:shd w:val="clear" w:color="auto" w:fill="FEFEFE"/>
        <w:jc w:val="both"/>
        <w:rPr>
          <w:color w:val="000000"/>
          <w:sz w:val="20"/>
          <w:szCs w:val="20"/>
        </w:rPr>
      </w:pPr>
      <w:r w:rsidRPr="00AB6A91">
        <w:rPr>
          <w:color w:val="000000"/>
          <w:sz w:val="20"/>
          <w:szCs w:val="20"/>
        </w:rPr>
        <w:t>Les dispositifs de contrôle ne sont pas toujours efficients en raison du manque de ressources humaines ou de sanctions négatives ;</w:t>
      </w:r>
    </w:p>
    <w:p w14:paraId="6E0FC80D" w14:textId="77777777" w:rsidR="00CC7062" w:rsidRPr="00AB6A91" w:rsidRDefault="00996A18" w:rsidP="00240BB4">
      <w:pPr>
        <w:pStyle w:val="NormalWeb"/>
        <w:numPr>
          <w:ilvl w:val="0"/>
          <w:numId w:val="2"/>
        </w:numPr>
        <w:shd w:val="clear" w:color="auto" w:fill="FEFEFE"/>
        <w:jc w:val="both"/>
        <w:rPr>
          <w:color w:val="0A0A0A"/>
          <w:spacing w:val="8"/>
          <w:sz w:val="20"/>
          <w:szCs w:val="20"/>
        </w:rPr>
      </w:pPr>
      <w:r w:rsidRPr="00AB6A91">
        <w:rPr>
          <w:sz w:val="20"/>
          <w:szCs w:val="20"/>
        </w:rPr>
        <w:t>De</w:t>
      </w:r>
      <w:r w:rsidR="00315F2E" w:rsidRPr="00AB6A91">
        <w:rPr>
          <w:sz w:val="20"/>
          <w:szCs w:val="20"/>
        </w:rPr>
        <w:t xml:space="preserve"> nombreuses insuffisances dans la coordination de </w:t>
      </w:r>
      <w:r w:rsidRPr="00AB6A91">
        <w:rPr>
          <w:sz w:val="20"/>
          <w:szCs w:val="20"/>
        </w:rPr>
        <w:t>l’a</w:t>
      </w:r>
      <w:r w:rsidR="00315F2E" w:rsidRPr="00AB6A91">
        <w:rPr>
          <w:sz w:val="20"/>
          <w:szCs w:val="20"/>
        </w:rPr>
        <w:t>dministration publique</w:t>
      </w:r>
      <w:r w:rsidRPr="00AB6A91">
        <w:rPr>
          <w:sz w:val="20"/>
          <w:szCs w:val="20"/>
        </w:rPr>
        <w:t xml:space="preserve"> marquées par le faible dialogue entre agents, l’imprécision des missions ou l’absence de fiches de postes </w:t>
      </w:r>
      <w:r w:rsidR="00315F2E" w:rsidRPr="00AB6A91">
        <w:rPr>
          <w:sz w:val="20"/>
          <w:szCs w:val="20"/>
        </w:rPr>
        <w:t xml:space="preserve">dans le nécessaire dialogue entre </w:t>
      </w:r>
      <w:r w:rsidR="00227E02" w:rsidRPr="00AB6A91">
        <w:rPr>
          <w:sz w:val="20"/>
          <w:szCs w:val="20"/>
        </w:rPr>
        <w:t>l’administration</w:t>
      </w:r>
      <w:r w:rsidR="00315F2E" w:rsidRPr="00AB6A91">
        <w:rPr>
          <w:sz w:val="20"/>
          <w:szCs w:val="20"/>
        </w:rPr>
        <w:t xml:space="preserve"> publique et ses propres</w:t>
      </w:r>
      <w:r w:rsidR="00227E02" w:rsidRPr="00AB6A91">
        <w:rPr>
          <w:sz w:val="20"/>
          <w:szCs w:val="20"/>
        </w:rPr>
        <w:t> ;</w:t>
      </w:r>
    </w:p>
    <w:p w14:paraId="6E7A990D" w14:textId="77777777" w:rsidR="00227E02" w:rsidRPr="00AB6A91" w:rsidRDefault="00227E02" w:rsidP="00240BB4">
      <w:pPr>
        <w:pStyle w:val="NormalWeb"/>
        <w:numPr>
          <w:ilvl w:val="0"/>
          <w:numId w:val="2"/>
        </w:numPr>
        <w:shd w:val="clear" w:color="auto" w:fill="FEFEFE"/>
        <w:jc w:val="both"/>
        <w:rPr>
          <w:color w:val="0A0A0A"/>
          <w:spacing w:val="8"/>
          <w:sz w:val="20"/>
          <w:szCs w:val="20"/>
        </w:rPr>
      </w:pPr>
      <w:r w:rsidRPr="00AB6A91">
        <w:rPr>
          <w:color w:val="0A0A0A"/>
          <w:spacing w:val="8"/>
          <w:sz w:val="20"/>
          <w:szCs w:val="20"/>
        </w:rPr>
        <w:t>Le clientélisme politique marqué par des recrutements politiques au niveau des administrations locales ;</w:t>
      </w:r>
    </w:p>
    <w:p w14:paraId="704E6B26" w14:textId="77777777" w:rsidR="00F6734E" w:rsidRPr="00AB6A91" w:rsidRDefault="00F6734E" w:rsidP="00240BB4">
      <w:pPr>
        <w:pStyle w:val="NormalWeb"/>
        <w:numPr>
          <w:ilvl w:val="0"/>
          <w:numId w:val="2"/>
        </w:numPr>
        <w:shd w:val="clear" w:color="auto" w:fill="FEFEFE"/>
        <w:jc w:val="both"/>
        <w:rPr>
          <w:color w:val="0A0A0A"/>
          <w:spacing w:val="8"/>
          <w:sz w:val="20"/>
          <w:szCs w:val="20"/>
        </w:rPr>
      </w:pPr>
      <w:r w:rsidRPr="00AB6A91">
        <w:rPr>
          <w:color w:val="0A0A0A"/>
          <w:spacing w:val="8"/>
          <w:sz w:val="20"/>
          <w:szCs w:val="20"/>
        </w:rPr>
        <w:t>La faible maitrise des procédures de passation des marchés publics et le manque de transparence dans l’octroi des marchés ;</w:t>
      </w:r>
    </w:p>
    <w:p w14:paraId="0B719282" w14:textId="77777777" w:rsidR="00227E02" w:rsidRPr="00AB6A91" w:rsidRDefault="00227E02" w:rsidP="00240BB4">
      <w:pPr>
        <w:pStyle w:val="NormalWeb"/>
        <w:numPr>
          <w:ilvl w:val="0"/>
          <w:numId w:val="2"/>
        </w:numPr>
        <w:shd w:val="clear" w:color="auto" w:fill="FEFEFE"/>
        <w:jc w:val="both"/>
        <w:rPr>
          <w:color w:val="0A0A0A"/>
          <w:spacing w:val="8"/>
          <w:sz w:val="20"/>
          <w:szCs w:val="20"/>
        </w:rPr>
      </w:pPr>
      <w:r w:rsidRPr="00AB6A91">
        <w:rPr>
          <w:color w:val="0A0A0A"/>
          <w:spacing w:val="8"/>
          <w:sz w:val="20"/>
          <w:szCs w:val="20"/>
        </w:rPr>
        <w:t>L</w:t>
      </w:r>
      <w:r w:rsidR="001D1E01" w:rsidRPr="00AB6A91">
        <w:rPr>
          <w:color w:val="0A0A0A"/>
          <w:spacing w:val="8"/>
          <w:sz w:val="20"/>
          <w:szCs w:val="20"/>
        </w:rPr>
        <w:t>e faible recouvrement des impôts locaux et</w:t>
      </w:r>
      <w:r w:rsidRPr="00AB6A91">
        <w:rPr>
          <w:color w:val="0A0A0A"/>
          <w:spacing w:val="8"/>
          <w:sz w:val="20"/>
          <w:szCs w:val="20"/>
        </w:rPr>
        <w:t xml:space="preserve"> faible assiette fiscale lié</w:t>
      </w:r>
      <w:r w:rsidR="001D1E01" w:rsidRPr="00AB6A91">
        <w:rPr>
          <w:color w:val="0A0A0A"/>
          <w:spacing w:val="8"/>
          <w:sz w:val="20"/>
          <w:szCs w:val="20"/>
        </w:rPr>
        <w:t>s</w:t>
      </w:r>
      <w:r w:rsidRPr="00AB6A91">
        <w:rPr>
          <w:color w:val="0A0A0A"/>
          <w:spacing w:val="8"/>
          <w:sz w:val="20"/>
          <w:szCs w:val="20"/>
        </w:rPr>
        <w:t xml:space="preserve"> à l’absence de diagnostics territoriaux ou encore à l’absence de viabilité des territoires ;</w:t>
      </w:r>
    </w:p>
    <w:p w14:paraId="1F0E48E4" w14:textId="77777777" w:rsidR="00227E02" w:rsidRPr="00AB6A91" w:rsidRDefault="00227E02" w:rsidP="00240BB4">
      <w:pPr>
        <w:pStyle w:val="NormalWeb"/>
        <w:numPr>
          <w:ilvl w:val="0"/>
          <w:numId w:val="2"/>
        </w:numPr>
        <w:shd w:val="clear" w:color="auto" w:fill="FEFEFE"/>
        <w:jc w:val="both"/>
        <w:rPr>
          <w:color w:val="0A0A0A"/>
          <w:spacing w:val="8"/>
          <w:sz w:val="20"/>
          <w:szCs w:val="20"/>
        </w:rPr>
      </w:pPr>
      <w:r w:rsidRPr="00AB6A91">
        <w:rPr>
          <w:color w:val="0A0A0A"/>
          <w:spacing w:val="8"/>
          <w:sz w:val="20"/>
          <w:szCs w:val="20"/>
        </w:rPr>
        <w:t>L’absence de bureaux d’information et d’orientation pour les citoyens ;</w:t>
      </w:r>
    </w:p>
    <w:p w14:paraId="020F0722" w14:textId="77777777" w:rsidR="00227E02" w:rsidRPr="00AB6A91" w:rsidRDefault="006F4C6B" w:rsidP="00240BB4">
      <w:pPr>
        <w:pStyle w:val="NormalWeb"/>
        <w:numPr>
          <w:ilvl w:val="0"/>
          <w:numId w:val="2"/>
        </w:numPr>
        <w:shd w:val="clear" w:color="auto" w:fill="FEFEFE"/>
        <w:jc w:val="both"/>
        <w:rPr>
          <w:color w:val="0A0A0A"/>
          <w:spacing w:val="8"/>
          <w:sz w:val="20"/>
          <w:szCs w:val="20"/>
        </w:rPr>
      </w:pPr>
      <w:r w:rsidRPr="00AB6A91">
        <w:rPr>
          <w:color w:val="0A0A0A"/>
          <w:spacing w:val="8"/>
          <w:sz w:val="20"/>
          <w:szCs w:val="20"/>
        </w:rPr>
        <w:t>La faible capacité des</w:t>
      </w:r>
      <w:r w:rsidR="00227E02" w:rsidRPr="00AB6A91">
        <w:rPr>
          <w:color w:val="0A0A0A"/>
          <w:spacing w:val="8"/>
          <w:sz w:val="20"/>
          <w:szCs w:val="20"/>
        </w:rPr>
        <w:t xml:space="preserve"> services techniques capables de conduire des projets d’infrastructures ;</w:t>
      </w:r>
    </w:p>
    <w:p w14:paraId="15914E97" w14:textId="77777777" w:rsidR="00227E02" w:rsidRPr="00AB6A91" w:rsidRDefault="00227E02" w:rsidP="00240BB4">
      <w:pPr>
        <w:pStyle w:val="NormalWeb"/>
        <w:numPr>
          <w:ilvl w:val="0"/>
          <w:numId w:val="2"/>
        </w:numPr>
        <w:shd w:val="clear" w:color="auto" w:fill="FEFEFE"/>
        <w:jc w:val="both"/>
        <w:rPr>
          <w:color w:val="0A0A0A"/>
          <w:spacing w:val="8"/>
          <w:sz w:val="20"/>
          <w:szCs w:val="20"/>
        </w:rPr>
      </w:pPr>
      <w:r w:rsidRPr="00AB6A91">
        <w:rPr>
          <w:color w:val="0A0A0A"/>
          <w:spacing w:val="8"/>
          <w:sz w:val="20"/>
          <w:szCs w:val="20"/>
        </w:rPr>
        <w:t xml:space="preserve">L’absence de politiques </w:t>
      </w:r>
      <w:r w:rsidR="00AB64A1" w:rsidRPr="00AB6A91">
        <w:rPr>
          <w:color w:val="0A0A0A"/>
          <w:spacing w:val="8"/>
          <w:sz w:val="20"/>
          <w:szCs w:val="20"/>
        </w:rPr>
        <w:t xml:space="preserve">locales </w:t>
      </w:r>
      <w:r w:rsidRPr="00AB6A91">
        <w:rPr>
          <w:color w:val="0A0A0A"/>
          <w:spacing w:val="8"/>
          <w:sz w:val="20"/>
          <w:szCs w:val="20"/>
        </w:rPr>
        <w:t>d’emplois viables en direction des jeunes et des femmes ;</w:t>
      </w:r>
    </w:p>
    <w:p w14:paraId="0280A2EB" w14:textId="77777777" w:rsidR="00F6734E" w:rsidRPr="00AB6A91" w:rsidRDefault="00F6734E" w:rsidP="00240BB4">
      <w:pPr>
        <w:pStyle w:val="NormalWeb"/>
        <w:numPr>
          <w:ilvl w:val="0"/>
          <w:numId w:val="2"/>
        </w:numPr>
        <w:shd w:val="clear" w:color="auto" w:fill="FEFEFE"/>
        <w:jc w:val="both"/>
        <w:rPr>
          <w:color w:val="0A0A0A"/>
          <w:spacing w:val="8"/>
          <w:sz w:val="20"/>
          <w:szCs w:val="20"/>
        </w:rPr>
      </w:pPr>
      <w:r w:rsidRPr="00AB6A91">
        <w:rPr>
          <w:color w:val="0A0A0A"/>
          <w:spacing w:val="8"/>
          <w:sz w:val="20"/>
          <w:szCs w:val="20"/>
        </w:rPr>
        <w:t>Le niveau de corruption élevé constaté dans la délivrance des papiers administratifs, la collecte de taxes dans les marchés, la passation de marchés, etc.</w:t>
      </w:r>
    </w:p>
    <w:p w14:paraId="1BF6D45C" w14:textId="77777777" w:rsidR="00E27B1E" w:rsidRPr="00AB6A91" w:rsidRDefault="00E27B1E" w:rsidP="00240BB4">
      <w:pPr>
        <w:pStyle w:val="NormalWeb"/>
        <w:numPr>
          <w:ilvl w:val="0"/>
          <w:numId w:val="1"/>
        </w:numPr>
        <w:shd w:val="clear" w:color="auto" w:fill="FEFEFE"/>
        <w:jc w:val="both"/>
        <w:rPr>
          <w:b/>
          <w:color w:val="2F5496" w:themeColor="accent1" w:themeShade="BF"/>
          <w:spacing w:val="8"/>
          <w:sz w:val="20"/>
          <w:szCs w:val="20"/>
        </w:rPr>
      </w:pPr>
      <w:r w:rsidRPr="00AB6A91">
        <w:rPr>
          <w:b/>
          <w:color w:val="2F5496" w:themeColor="accent1" w:themeShade="BF"/>
          <w:spacing w:val="8"/>
          <w:sz w:val="20"/>
          <w:szCs w:val="20"/>
        </w:rPr>
        <w:t>Pistes à explorer</w:t>
      </w:r>
      <w:r w:rsidR="00FA1F30" w:rsidRPr="00AB6A91">
        <w:rPr>
          <w:b/>
          <w:color w:val="2F5496" w:themeColor="accent1" w:themeShade="BF"/>
          <w:spacing w:val="8"/>
          <w:sz w:val="20"/>
          <w:szCs w:val="20"/>
        </w:rPr>
        <w:t xml:space="preserve"> pour les propositions de solutions</w:t>
      </w:r>
    </w:p>
    <w:p w14:paraId="673D8FBC" w14:textId="77777777" w:rsidR="003D1D82" w:rsidRPr="00AB6A91" w:rsidRDefault="00FA1F30" w:rsidP="005324EE">
      <w:pPr>
        <w:pStyle w:val="NormalWeb"/>
        <w:shd w:val="clear" w:color="auto" w:fill="FEFEFE"/>
        <w:jc w:val="both"/>
        <w:rPr>
          <w:color w:val="0A0A0A"/>
          <w:spacing w:val="8"/>
          <w:sz w:val="20"/>
          <w:szCs w:val="20"/>
        </w:rPr>
      </w:pPr>
      <w:r w:rsidRPr="00AB6A91">
        <w:rPr>
          <w:color w:val="0A0A0A"/>
          <w:spacing w:val="8"/>
          <w:sz w:val="20"/>
          <w:szCs w:val="20"/>
        </w:rPr>
        <w:t>Pour relever ces nombreux défis</w:t>
      </w:r>
      <w:r w:rsidR="005F6D8E" w:rsidRPr="00AB6A91">
        <w:rPr>
          <w:color w:val="0A0A0A"/>
          <w:spacing w:val="8"/>
          <w:sz w:val="20"/>
          <w:szCs w:val="20"/>
        </w:rPr>
        <w:t>, l</w:t>
      </w:r>
      <w:r w:rsidR="005324EE" w:rsidRPr="00AB6A91">
        <w:rPr>
          <w:color w:val="0A0A0A"/>
          <w:spacing w:val="8"/>
          <w:sz w:val="20"/>
          <w:szCs w:val="20"/>
        </w:rPr>
        <w:t xml:space="preserve">es collectivités territoriales, en particulier, </w:t>
      </w:r>
      <w:r w:rsidR="003D1D82" w:rsidRPr="00AB6A91">
        <w:rPr>
          <w:sz w:val="20"/>
          <w:szCs w:val="20"/>
        </w:rPr>
        <w:t xml:space="preserve">ont un rôle fondamental </w:t>
      </w:r>
      <w:r w:rsidRPr="00AB6A91">
        <w:rPr>
          <w:sz w:val="20"/>
          <w:szCs w:val="20"/>
        </w:rPr>
        <w:t xml:space="preserve">à jouer dans l’atteinte des ODD, mais surtout </w:t>
      </w:r>
      <w:r w:rsidR="00451200" w:rsidRPr="00AB6A91">
        <w:rPr>
          <w:sz w:val="20"/>
          <w:szCs w:val="20"/>
        </w:rPr>
        <w:t>dans la création de conditions favorables à la</w:t>
      </w:r>
      <w:r w:rsidR="003D1D82" w:rsidRPr="00AB6A91">
        <w:rPr>
          <w:sz w:val="20"/>
          <w:szCs w:val="20"/>
        </w:rPr>
        <w:t xml:space="preserve"> réalisation d</w:t>
      </w:r>
      <w:r w:rsidR="00451200" w:rsidRPr="00AB6A91">
        <w:rPr>
          <w:sz w:val="20"/>
          <w:szCs w:val="20"/>
        </w:rPr>
        <w:t>’</w:t>
      </w:r>
      <w:r w:rsidR="005324EE" w:rsidRPr="00AB6A91">
        <w:rPr>
          <w:sz w:val="20"/>
          <w:szCs w:val="20"/>
        </w:rPr>
        <w:t>accélérateurs Lab</w:t>
      </w:r>
      <w:r w:rsidRPr="00AB6A91">
        <w:rPr>
          <w:sz w:val="20"/>
          <w:szCs w:val="20"/>
        </w:rPr>
        <w:t xml:space="preserve">. </w:t>
      </w:r>
    </w:p>
    <w:p w14:paraId="3FC006A0" w14:textId="77777777" w:rsidR="00E3167C" w:rsidRPr="00AB6A91" w:rsidRDefault="005529F7" w:rsidP="00D82E08">
      <w:pPr>
        <w:jc w:val="both"/>
        <w:rPr>
          <w:rFonts w:ascii="Times New Roman" w:hAnsi="Times New Roman" w:cs="Times New Roman"/>
          <w:sz w:val="20"/>
          <w:szCs w:val="20"/>
          <w:lang w:val="fr-SN"/>
        </w:rPr>
      </w:pPr>
      <w:r w:rsidRPr="00AB6A91">
        <w:rPr>
          <w:rFonts w:ascii="Times New Roman" w:hAnsi="Times New Roman" w:cs="Times New Roman"/>
          <w:sz w:val="20"/>
          <w:szCs w:val="20"/>
          <w:lang w:val="fr-SN"/>
        </w:rPr>
        <w:t xml:space="preserve">Pour ce faire, </w:t>
      </w:r>
      <w:r w:rsidR="0050789F" w:rsidRPr="00AB6A91">
        <w:rPr>
          <w:rFonts w:ascii="Times New Roman" w:hAnsi="Times New Roman" w:cs="Times New Roman"/>
          <w:sz w:val="20"/>
          <w:szCs w:val="20"/>
          <w:lang w:val="fr-SN"/>
        </w:rPr>
        <w:t>quelques pistes</w:t>
      </w:r>
      <w:r w:rsidR="00C571F4" w:rsidRPr="00AB6A91">
        <w:rPr>
          <w:rFonts w:ascii="Times New Roman" w:hAnsi="Times New Roman" w:cs="Times New Roman"/>
          <w:sz w:val="20"/>
          <w:szCs w:val="20"/>
          <w:lang w:val="fr-SN"/>
        </w:rPr>
        <w:t xml:space="preserve"> non exhaustives</w:t>
      </w:r>
      <w:r w:rsidR="0050789F" w:rsidRPr="00AB6A91">
        <w:rPr>
          <w:rFonts w:ascii="Times New Roman" w:hAnsi="Times New Roman" w:cs="Times New Roman"/>
          <w:sz w:val="20"/>
          <w:szCs w:val="20"/>
          <w:lang w:val="fr-SN"/>
        </w:rPr>
        <w:t xml:space="preserve"> </w:t>
      </w:r>
      <w:r w:rsidR="00C571F4" w:rsidRPr="00AB6A91">
        <w:rPr>
          <w:rFonts w:ascii="Times New Roman" w:hAnsi="Times New Roman" w:cs="Times New Roman"/>
          <w:sz w:val="20"/>
          <w:szCs w:val="20"/>
          <w:lang w:val="fr-SN"/>
        </w:rPr>
        <w:t>sont proposée</w:t>
      </w:r>
      <w:r w:rsidR="00D82E08" w:rsidRPr="00AB6A91">
        <w:rPr>
          <w:rFonts w:ascii="Times New Roman" w:hAnsi="Times New Roman" w:cs="Times New Roman"/>
          <w:sz w:val="20"/>
          <w:szCs w:val="20"/>
          <w:lang w:val="fr-SN"/>
        </w:rPr>
        <w:t xml:space="preserve">s pour </w:t>
      </w:r>
      <w:r w:rsidR="00D82E08" w:rsidRPr="00AB6A91">
        <w:rPr>
          <w:rFonts w:ascii="Times New Roman" w:hAnsi="Times New Roman" w:cs="Times New Roman"/>
          <w:sz w:val="20"/>
          <w:szCs w:val="20"/>
        </w:rPr>
        <w:t>restaurer, renforcer et redynamiser les capacités stratégiques et opérationnelles de l’administration publique dans l’optique de booster la productivité et la qualité des prestations de service public selon une démarche d’inclusion citoyenne, aux fins de servir de levier à une croissance économique durable</w:t>
      </w:r>
      <w:r w:rsidR="003F45E0" w:rsidRPr="00AB6A91">
        <w:rPr>
          <w:rFonts w:ascii="Times New Roman" w:hAnsi="Times New Roman" w:cs="Times New Roman"/>
          <w:sz w:val="20"/>
          <w:szCs w:val="20"/>
        </w:rPr>
        <w:t xml:space="preserve">. La démarche visera à améliorer la </w:t>
      </w:r>
      <w:r w:rsidR="003F45E0" w:rsidRPr="00AB6A91">
        <w:rPr>
          <w:rFonts w:ascii="Times New Roman" w:eastAsia="Times New Roman" w:hAnsi="Times New Roman" w:cs="Times New Roman"/>
          <w:bCs/>
          <w:sz w:val="20"/>
          <w:szCs w:val="20"/>
          <w:lang w:val="fr-CA" w:eastAsia="fr-FR"/>
        </w:rPr>
        <w:t>qualité des services rendus aux usagers et la performance de l’administration locale</w:t>
      </w:r>
      <w:r w:rsidR="003F45E0" w:rsidRPr="00AB6A91">
        <w:rPr>
          <w:rFonts w:ascii="Times New Roman" w:hAnsi="Times New Roman" w:cs="Times New Roman"/>
          <w:sz w:val="20"/>
          <w:szCs w:val="20"/>
          <w:lang w:val="fr-SN"/>
        </w:rPr>
        <w:t>. Les pistes proposées sont les suivantes :</w:t>
      </w:r>
    </w:p>
    <w:p w14:paraId="44CAEE1C" w14:textId="77777777" w:rsidR="004014C9" w:rsidRPr="00AB6A91" w:rsidRDefault="00143DF8" w:rsidP="00240BB4">
      <w:pPr>
        <w:pStyle w:val="Paragraphedeliste"/>
        <w:numPr>
          <w:ilvl w:val="0"/>
          <w:numId w:val="3"/>
        </w:numPr>
        <w:tabs>
          <w:tab w:val="left" w:pos="1545"/>
        </w:tabs>
        <w:spacing w:after="0" w:line="240" w:lineRule="auto"/>
        <w:jc w:val="both"/>
        <w:rPr>
          <w:rFonts w:ascii="Times New Roman" w:eastAsia="Calibri" w:hAnsi="Times New Roman" w:cs="Times New Roman"/>
          <w:sz w:val="20"/>
          <w:szCs w:val="20"/>
        </w:rPr>
      </w:pPr>
      <w:r w:rsidRPr="00AB6A91">
        <w:rPr>
          <w:rFonts w:ascii="Times New Roman" w:eastAsia="Calibri" w:hAnsi="Times New Roman" w:cs="Times New Roman"/>
          <w:sz w:val="20"/>
          <w:szCs w:val="20"/>
          <w:lang w:val="fr-CA" w:eastAsia="fr-FR"/>
        </w:rPr>
        <w:lastRenderedPageBreak/>
        <w:t>L</w:t>
      </w:r>
      <w:r w:rsidR="004014C9" w:rsidRPr="00AB6A91">
        <w:rPr>
          <w:rFonts w:ascii="Times New Roman" w:eastAsia="Calibri" w:hAnsi="Times New Roman" w:cs="Times New Roman"/>
          <w:sz w:val="20"/>
          <w:szCs w:val="20"/>
          <w:lang w:val="fr-CA" w:eastAsia="fr-FR"/>
        </w:rPr>
        <w:t xml:space="preserve">es procédures administratives </w:t>
      </w:r>
      <w:r w:rsidRPr="00AB6A91">
        <w:rPr>
          <w:rFonts w:ascii="Times New Roman" w:eastAsia="Calibri" w:hAnsi="Times New Roman" w:cs="Times New Roman"/>
          <w:sz w:val="20"/>
          <w:szCs w:val="20"/>
          <w:lang w:val="fr-CA" w:eastAsia="fr-FR"/>
        </w:rPr>
        <w:t>à</w:t>
      </w:r>
      <w:r w:rsidR="004014C9" w:rsidRPr="00AB6A91">
        <w:rPr>
          <w:rFonts w:ascii="Times New Roman" w:eastAsia="Calibri" w:hAnsi="Times New Roman" w:cs="Times New Roman"/>
          <w:sz w:val="20"/>
          <w:szCs w:val="20"/>
          <w:lang w:val="fr-CA" w:eastAsia="fr-FR"/>
        </w:rPr>
        <w:t xml:space="preserve"> simplifi</w:t>
      </w:r>
      <w:r w:rsidRPr="00AB6A91">
        <w:rPr>
          <w:rFonts w:ascii="Times New Roman" w:eastAsia="Calibri" w:hAnsi="Times New Roman" w:cs="Times New Roman"/>
          <w:sz w:val="20"/>
          <w:szCs w:val="20"/>
          <w:lang w:val="fr-CA" w:eastAsia="fr-FR"/>
        </w:rPr>
        <w:t>er</w:t>
      </w:r>
      <w:r w:rsidR="004014C9" w:rsidRPr="00AB6A91">
        <w:rPr>
          <w:rFonts w:ascii="Times New Roman" w:eastAsia="Calibri" w:hAnsi="Times New Roman" w:cs="Times New Roman"/>
          <w:sz w:val="20"/>
          <w:szCs w:val="20"/>
          <w:lang w:val="fr-CA" w:eastAsia="fr-FR"/>
        </w:rPr>
        <w:t xml:space="preserve">, plus rapides </w:t>
      </w:r>
      <w:r w:rsidRPr="00AB6A91">
        <w:rPr>
          <w:rFonts w:ascii="Times New Roman" w:eastAsia="Calibri" w:hAnsi="Times New Roman" w:cs="Times New Roman"/>
          <w:sz w:val="20"/>
          <w:szCs w:val="20"/>
          <w:lang w:val="fr-CA" w:eastAsia="fr-FR"/>
        </w:rPr>
        <w:t>pour</w:t>
      </w:r>
      <w:r w:rsidR="004014C9" w:rsidRPr="00AB6A91">
        <w:rPr>
          <w:rFonts w:ascii="Times New Roman" w:eastAsia="Calibri" w:hAnsi="Times New Roman" w:cs="Times New Roman"/>
          <w:sz w:val="20"/>
          <w:szCs w:val="20"/>
          <w:lang w:val="fr-CA" w:eastAsia="fr-FR"/>
        </w:rPr>
        <w:t xml:space="preserve"> aboutir à une livraison de services publics à moindre coût</w:t>
      </w:r>
      <w:r w:rsidRPr="00AB6A91">
        <w:rPr>
          <w:rFonts w:ascii="Times New Roman" w:eastAsia="Calibri" w:hAnsi="Times New Roman" w:cs="Times New Roman"/>
          <w:sz w:val="20"/>
          <w:szCs w:val="20"/>
          <w:lang w:val="fr-CA" w:eastAsia="fr-FR"/>
        </w:rPr>
        <w:t>;</w:t>
      </w:r>
    </w:p>
    <w:p w14:paraId="381D74AD" w14:textId="77777777" w:rsidR="004014C9" w:rsidRPr="00AB6A91" w:rsidRDefault="004014C9" w:rsidP="00240BB4">
      <w:pPr>
        <w:pStyle w:val="Paragraphedeliste"/>
        <w:numPr>
          <w:ilvl w:val="0"/>
          <w:numId w:val="3"/>
        </w:numPr>
        <w:tabs>
          <w:tab w:val="left" w:pos="1545"/>
        </w:tabs>
        <w:spacing w:after="0" w:line="240" w:lineRule="auto"/>
        <w:jc w:val="both"/>
        <w:rPr>
          <w:rFonts w:ascii="Times New Roman" w:eastAsia="Calibri" w:hAnsi="Times New Roman" w:cs="Times New Roman"/>
          <w:sz w:val="20"/>
          <w:szCs w:val="20"/>
          <w:lang w:val="fr-CA" w:eastAsia="fr-FR"/>
        </w:rPr>
      </w:pPr>
      <w:r w:rsidRPr="00AB6A91">
        <w:rPr>
          <w:rFonts w:ascii="Times New Roman" w:eastAsia="Calibri" w:hAnsi="Times New Roman" w:cs="Times New Roman"/>
          <w:sz w:val="20"/>
          <w:szCs w:val="20"/>
          <w:lang w:val="fr-CA" w:eastAsia="fr-FR"/>
        </w:rPr>
        <w:t xml:space="preserve">La qualité des services aux usagers </w:t>
      </w:r>
      <w:r w:rsidR="00143DF8" w:rsidRPr="00AB6A91">
        <w:rPr>
          <w:rFonts w:ascii="Times New Roman" w:eastAsia="Calibri" w:hAnsi="Times New Roman" w:cs="Times New Roman"/>
          <w:sz w:val="20"/>
          <w:szCs w:val="20"/>
          <w:lang w:val="fr-CA" w:eastAsia="fr-FR"/>
        </w:rPr>
        <w:t>à</w:t>
      </w:r>
      <w:r w:rsidRPr="00AB6A91">
        <w:rPr>
          <w:rFonts w:ascii="Times New Roman" w:eastAsia="Calibri" w:hAnsi="Times New Roman" w:cs="Times New Roman"/>
          <w:sz w:val="20"/>
          <w:szCs w:val="20"/>
          <w:lang w:val="fr-CA" w:eastAsia="fr-FR"/>
        </w:rPr>
        <w:t xml:space="preserve"> amélior</w:t>
      </w:r>
      <w:r w:rsidR="00143DF8" w:rsidRPr="00AB6A91">
        <w:rPr>
          <w:rFonts w:ascii="Times New Roman" w:eastAsia="Calibri" w:hAnsi="Times New Roman" w:cs="Times New Roman"/>
          <w:sz w:val="20"/>
          <w:szCs w:val="20"/>
          <w:lang w:val="fr-CA" w:eastAsia="fr-FR"/>
        </w:rPr>
        <w:t>er</w:t>
      </w:r>
      <w:r w:rsidRPr="00AB6A91">
        <w:rPr>
          <w:rFonts w:ascii="Times New Roman" w:eastAsia="Calibri" w:hAnsi="Times New Roman" w:cs="Times New Roman"/>
          <w:sz w:val="20"/>
          <w:szCs w:val="20"/>
          <w:lang w:val="fr-CA" w:eastAsia="fr-FR"/>
        </w:rPr>
        <w:t xml:space="preserve"> et l’accès </w:t>
      </w:r>
      <w:r w:rsidR="00143DF8" w:rsidRPr="00AB6A91">
        <w:rPr>
          <w:rFonts w:ascii="Times New Roman" w:eastAsia="Calibri" w:hAnsi="Times New Roman" w:cs="Times New Roman"/>
          <w:sz w:val="20"/>
          <w:szCs w:val="20"/>
          <w:lang w:val="fr-CA" w:eastAsia="fr-FR"/>
        </w:rPr>
        <w:t>à</w:t>
      </w:r>
      <w:r w:rsidRPr="00AB6A91">
        <w:rPr>
          <w:rFonts w:ascii="Times New Roman" w:eastAsia="Calibri" w:hAnsi="Times New Roman" w:cs="Times New Roman"/>
          <w:sz w:val="20"/>
          <w:szCs w:val="20"/>
          <w:lang w:val="fr-CA" w:eastAsia="fr-FR"/>
        </w:rPr>
        <w:t xml:space="preserve"> facilit</w:t>
      </w:r>
      <w:r w:rsidR="00143DF8" w:rsidRPr="00AB6A91">
        <w:rPr>
          <w:rFonts w:ascii="Times New Roman" w:eastAsia="Calibri" w:hAnsi="Times New Roman" w:cs="Times New Roman"/>
          <w:sz w:val="20"/>
          <w:szCs w:val="20"/>
          <w:lang w:val="fr-CA" w:eastAsia="fr-FR"/>
        </w:rPr>
        <w:t>er</w:t>
      </w:r>
      <w:r w:rsidRPr="00AB6A91">
        <w:rPr>
          <w:rFonts w:ascii="Times New Roman" w:eastAsia="Calibri" w:hAnsi="Times New Roman" w:cs="Times New Roman"/>
          <w:sz w:val="20"/>
          <w:szCs w:val="20"/>
          <w:lang w:val="fr-CA" w:eastAsia="fr-FR"/>
        </w:rPr>
        <w:t xml:space="preserve"> à travers, entre autres, une </w:t>
      </w:r>
      <w:r w:rsidR="00151FEF" w:rsidRPr="00AB6A91">
        <w:rPr>
          <w:rFonts w:ascii="Times New Roman" w:eastAsia="Calibri" w:hAnsi="Times New Roman" w:cs="Times New Roman"/>
          <w:sz w:val="20"/>
          <w:szCs w:val="20"/>
          <w:lang w:val="fr-CA" w:eastAsia="fr-FR"/>
        </w:rPr>
        <w:t>c</w:t>
      </w:r>
      <w:r w:rsidRPr="00AB6A91">
        <w:rPr>
          <w:rFonts w:ascii="Times New Roman" w:eastAsia="Calibri" w:hAnsi="Times New Roman" w:cs="Times New Roman"/>
          <w:sz w:val="20"/>
          <w:szCs w:val="20"/>
          <w:lang w:val="fr-CA" w:eastAsia="fr-FR"/>
        </w:rPr>
        <w:t xml:space="preserve">harte de qualité renfermant des normes de services et des engagements sur l’accueil, les délais et les valeurs d’une gestion attentive des dossiers et des attentes. L’objectif </w:t>
      </w:r>
      <w:r w:rsidR="00C72B6F" w:rsidRPr="00AB6A91">
        <w:rPr>
          <w:rFonts w:ascii="Times New Roman" w:eastAsia="Calibri" w:hAnsi="Times New Roman" w:cs="Times New Roman"/>
          <w:sz w:val="20"/>
          <w:szCs w:val="20"/>
          <w:lang w:val="fr-CA" w:eastAsia="fr-FR"/>
        </w:rPr>
        <w:t>étant</w:t>
      </w:r>
      <w:r w:rsidRPr="00AB6A91">
        <w:rPr>
          <w:rFonts w:ascii="Times New Roman" w:eastAsia="Calibri" w:hAnsi="Times New Roman" w:cs="Times New Roman"/>
          <w:sz w:val="20"/>
          <w:szCs w:val="20"/>
          <w:lang w:val="fr-CA" w:eastAsia="fr-FR"/>
        </w:rPr>
        <w:t xml:space="preserve"> de renforcer la confiance et le respect mutuel entre les usagers et les prestataires de services publics</w:t>
      </w:r>
      <w:r w:rsidR="00143DF8" w:rsidRPr="00AB6A91">
        <w:rPr>
          <w:rFonts w:ascii="Times New Roman" w:eastAsia="Calibri" w:hAnsi="Times New Roman" w:cs="Times New Roman"/>
          <w:sz w:val="20"/>
          <w:szCs w:val="20"/>
          <w:lang w:val="fr-CA" w:eastAsia="fr-FR"/>
        </w:rPr>
        <w:t>;</w:t>
      </w:r>
    </w:p>
    <w:p w14:paraId="5D11D5C8" w14:textId="77777777" w:rsidR="00EF4311" w:rsidRPr="00AB6A91" w:rsidRDefault="00EA7AE4" w:rsidP="00240BB4">
      <w:pPr>
        <w:pStyle w:val="Paragraphedeliste"/>
        <w:numPr>
          <w:ilvl w:val="0"/>
          <w:numId w:val="3"/>
        </w:numPr>
        <w:tabs>
          <w:tab w:val="left" w:pos="1545"/>
        </w:tabs>
        <w:spacing w:after="0" w:line="240" w:lineRule="auto"/>
        <w:jc w:val="both"/>
        <w:rPr>
          <w:rFonts w:ascii="Times New Roman" w:hAnsi="Times New Roman" w:cs="Times New Roman"/>
          <w:sz w:val="20"/>
          <w:szCs w:val="20"/>
          <w:lang w:val="fr-CA"/>
        </w:rPr>
      </w:pPr>
      <w:r w:rsidRPr="00AB6A91">
        <w:rPr>
          <w:rFonts w:ascii="Times New Roman" w:eastAsia="Calibri" w:hAnsi="Times New Roman" w:cs="Times New Roman"/>
          <w:sz w:val="20"/>
          <w:szCs w:val="20"/>
          <w:lang w:val="fr-CA" w:eastAsia="fr-FR"/>
        </w:rPr>
        <w:t>Une démarche visant à se</w:t>
      </w:r>
      <w:r w:rsidR="00C154E6" w:rsidRPr="00AB6A91">
        <w:rPr>
          <w:rFonts w:ascii="Times New Roman" w:eastAsia="Calibri" w:hAnsi="Times New Roman" w:cs="Times New Roman"/>
          <w:sz w:val="20"/>
          <w:szCs w:val="20"/>
          <w:lang w:val="fr-CA" w:eastAsia="fr-FR"/>
        </w:rPr>
        <w:t xml:space="preserve"> rapprocher des usagers et avoir une meilleure compréhension de leurs attentes </w:t>
      </w:r>
      <w:r w:rsidR="00151FEF" w:rsidRPr="00AB6A91">
        <w:rPr>
          <w:rFonts w:ascii="Times New Roman" w:eastAsia="Calibri" w:hAnsi="Times New Roman" w:cs="Times New Roman"/>
          <w:sz w:val="20"/>
          <w:szCs w:val="20"/>
          <w:lang w:val="fr-CA" w:eastAsia="fr-FR"/>
        </w:rPr>
        <w:t xml:space="preserve">par la création de bureaux d’orientation et d’information ou simplement </w:t>
      </w:r>
      <w:r w:rsidRPr="00AB6A91">
        <w:rPr>
          <w:rFonts w:ascii="Times New Roman" w:eastAsia="Calibri" w:hAnsi="Times New Roman" w:cs="Times New Roman"/>
          <w:sz w:val="20"/>
          <w:szCs w:val="20"/>
          <w:lang w:val="fr-CA" w:eastAsia="fr-FR"/>
        </w:rPr>
        <w:t xml:space="preserve">en </w:t>
      </w:r>
      <w:r w:rsidR="00151FEF" w:rsidRPr="00AB6A91">
        <w:rPr>
          <w:rFonts w:ascii="Times New Roman" w:eastAsia="Calibri" w:hAnsi="Times New Roman" w:cs="Times New Roman"/>
          <w:sz w:val="20"/>
          <w:szCs w:val="20"/>
          <w:lang w:val="fr-CA" w:eastAsia="fr-FR"/>
        </w:rPr>
        <w:t>amélior</w:t>
      </w:r>
      <w:r w:rsidRPr="00AB6A91">
        <w:rPr>
          <w:rFonts w:ascii="Times New Roman" w:eastAsia="Calibri" w:hAnsi="Times New Roman" w:cs="Times New Roman"/>
          <w:sz w:val="20"/>
          <w:szCs w:val="20"/>
          <w:lang w:val="fr-CA" w:eastAsia="fr-FR"/>
        </w:rPr>
        <w:t>ant</w:t>
      </w:r>
      <w:r w:rsidR="00151FEF" w:rsidRPr="00AB6A91">
        <w:rPr>
          <w:rFonts w:ascii="Times New Roman" w:eastAsia="Calibri" w:hAnsi="Times New Roman" w:cs="Times New Roman"/>
          <w:sz w:val="20"/>
          <w:szCs w:val="20"/>
          <w:lang w:val="fr-CA" w:eastAsia="fr-FR"/>
        </w:rPr>
        <w:t xml:space="preserve"> l’accueil des services publics;</w:t>
      </w:r>
    </w:p>
    <w:p w14:paraId="104337B2" w14:textId="77777777" w:rsidR="004014C9" w:rsidRPr="00AB6A91" w:rsidRDefault="00EA7AE4" w:rsidP="00240BB4">
      <w:pPr>
        <w:pStyle w:val="Paragraphedeliste"/>
        <w:numPr>
          <w:ilvl w:val="0"/>
          <w:numId w:val="3"/>
        </w:numPr>
        <w:rPr>
          <w:rFonts w:ascii="Times New Roman" w:hAnsi="Times New Roman" w:cs="Times New Roman"/>
          <w:sz w:val="20"/>
          <w:szCs w:val="20"/>
          <w:lang w:val="fr-CA"/>
        </w:rPr>
      </w:pPr>
      <w:r w:rsidRPr="00AB6A91">
        <w:rPr>
          <w:rFonts w:ascii="Times New Roman" w:hAnsi="Times New Roman" w:cs="Times New Roman"/>
          <w:sz w:val="20"/>
          <w:szCs w:val="20"/>
          <w:lang w:val="fr-CA"/>
        </w:rPr>
        <w:t>La d</w:t>
      </w:r>
      <w:r w:rsidR="004014C9" w:rsidRPr="00AB6A91">
        <w:rPr>
          <w:rFonts w:ascii="Times New Roman" w:hAnsi="Times New Roman" w:cs="Times New Roman"/>
          <w:sz w:val="20"/>
          <w:szCs w:val="20"/>
          <w:lang w:val="fr-CA"/>
        </w:rPr>
        <w:t>ématérialis</w:t>
      </w:r>
      <w:r w:rsidRPr="00AB6A91">
        <w:rPr>
          <w:rFonts w:ascii="Times New Roman" w:hAnsi="Times New Roman" w:cs="Times New Roman"/>
          <w:sz w:val="20"/>
          <w:szCs w:val="20"/>
          <w:lang w:val="fr-CA"/>
        </w:rPr>
        <w:t>ation</w:t>
      </w:r>
      <w:r w:rsidR="004014C9" w:rsidRPr="00AB6A91">
        <w:rPr>
          <w:rFonts w:ascii="Times New Roman" w:hAnsi="Times New Roman" w:cs="Times New Roman"/>
          <w:sz w:val="20"/>
          <w:szCs w:val="20"/>
          <w:lang w:val="fr-CA"/>
        </w:rPr>
        <w:t xml:space="preserve"> </w:t>
      </w:r>
      <w:r w:rsidRPr="00AB6A91">
        <w:rPr>
          <w:rFonts w:ascii="Times New Roman" w:hAnsi="Times New Roman" w:cs="Times New Roman"/>
          <w:sz w:val="20"/>
          <w:szCs w:val="20"/>
          <w:lang w:val="fr-CA"/>
        </w:rPr>
        <w:t>de</w:t>
      </w:r>
      <w:r w:rsidR="004014C9" w:rsidRPr="00AB6A91">
        <w:rPr>
          <w:rFonts w:ascii="Times New Roman" w:hAnsi="Times New Roman" w:cs="Times New Roman"/>
          <w:sz w:val="20"/>
          <w:szCs w:val="20"/>
          <w:lang w:val="fr-CA"/>
        </w:rPr>
        <w:t xml:space="preserve"> procédures administratives</w:t>
      </w:r>
      <w:r w:rsidRPr="00AB6A91">
        <w:rPr>
          <w:rFonts w:ascii="Times New Roman" w:hAnsi="Times New Roman" w:cs="Times New Roman"/>
          <w:sz w:val="20"/>
          <w:szCs w:val="20"/>
          <w:lang w:val="fr-CA"/>
        </w:rPr>
        <w:t xml:space="preserve"> diverses visant l’amélioration du service public</w:t>
      </w:r>
      <w:r w:rsidR="001F5C40" w:rsidRPr="00AB6A91">
        <w:rPr>
          <w:rFonts w:ascii="Times New Roman" w:hAnsi="Times New Roman" w:cs="Times New Roman"/>
          <w:sz w:val="20"/>
          <w:szCs w:val="20"/>
          <w:lang w:val="fr-CA"/>
        </w:rPr>
        <w:t>;</w:t>
      </w:r>
    </w:p>
    <w:p w14:paraId="7DBC5990" w14:textId="77777777" w:rsidR="00EC4CD5" w:rsidRPr="00AB6A91" w:rsidRDefault="00EA7AE4" w:rsidP="00240BB4">
      <w:pPr>
        <w:pStyle w:val="Paragraphedeliste"/>
        <w:numPr>
          <w:ilvl w:val="0"/>
          <w:numId w:val="3"/>
        </w:numPr>
        <w:rPr>
          <w:rFonts w:ascii="Times New Roman" w:hAnsi="Times New Roman" w:cs="Times New Roman"/>
          <w:sz w:val="20"/>
          <w:szCs w:val="20"/>
          <w:lang w:val="fr-CA"/>
        </w:rPr>
      </w:pPr>
      <w:r w:rsidRPr="00AB6A91">
        <w:rPr>
          <w:rFonts w:ascii="Times New Roman" w:hAnsi="Times New Roman" w:cs="Times New Roman"/>
          <w:sz w:val="20"/>
          <w:szCs w:val="20"/>
          <w:lang w:val="fr-CA"/>
        </w:rPr>
        <w:t xml:space="preserve">La promotion de </w:t>
      </w:r>
      <w:r w:rsidR="00EC4CD5" w:rsidRPr="00AB6A91">
        <w:rPr>
          <w:rFonts w:ascii="Times New Roman" w:hAnsi="Times New Roman" w:cs="Times New Roman"/>
          <w:sz w:val="20"/>
          <w:szCs w:val="20"/>
          <w:lang w:val="fr-CA"/>
        </w:rPr>
        <w:t>l’éthique</w:t>
      </w:r>
      <w:r w:rsidR="001F5C40" w:rsidRPr="00AB6A91">
        <w:rPr>
          <w:rFonts w:ascii="Times New Roman" w:hAnsi="Times New Roman" w:cs="Times New Roman"/>
          <w:sz w:val="20"/>
          <w:szCs w:val="20"/>
          <w:lang w:val="fr-CA"/>
        </w:rPr>
        <w:t xml:space="preserve"> et </w:t>
      </w:r>
      <w:r w:rsidR="00EC4CD5" w:rsidRPr="00AB6A91">
        <w:rPr>
          <w:rFonts w:ascii="Times New Roman" w:hAnsi="Times New Roman" w:cs="Times New Roman"/>
          <w:sz w:val="20"/>
          <w:szCs w:val="20"/>
          <w:lang w:val="fr-CA"/>
        </w:rPr>
        <w:t xml:space="preserve">la déontologie </w:t>
      </w:r>
      <w:r w:rsidR="001F5C40" w:rsidRPr="00AB6A91">
        <w:rPr>
          <w:rFonts w:ascii="Times New Roman" w:hAnsi="Times New Roman" w:cs="Times New Roman"/>
          <w:sz w:val="20"/>
          <w:szCs w:val="20"/>
          <w:lang w:val="fr-CA"/>
        </w:rPr>
        <w:t>dans les administrations locales;</w:t>
      </w:r>
    </w:p>
    <w:p w14:paraId="3DC4E877" w14:textId="77777777" w:rsidR="00EC4CD5" w:rsidRPr="00AB6A91" w:rsidRDefault="00EA7AE4" w:rsidP="00240BB4">
      <w:pPr>
        <w:pStyle w:val="Paragraphedeliste"/>
        <w:numPr>
          <w:ilvl w:val="0"/>
          <w:numId w:val="3"/>
        </w:numPr>
        <w:rPr>
          <w:rFonts w:ascii="Times New Roman" w:hAnsi="Times New Roman" w:cs="Times New Roman"/>
          <w:sz w:val="20"/>
          <w:szCs w:val="20"/>
          <w:lang w:val="fr-CA"/>
        </w:rPr>
      </w:pPr>
      <w:r w:rsidRPr="00AB6A91">
        <w:rPr>
          <w:rFonts w:ascii="Times New Roman" w:hAnsi="Times New Roman" w:cs="Times New Roman"/>
          <w:sz w:val="20"/>
          <w:szCs w:val="20"/>
          <w:lang w:val="fr-CA"/>
        </w:rPr>
        <w:t xml:space="preserve">La </w:t>
      </w:r>
      <w:r w:rsidR="006F4C6B" w:rsidRPr="00AB6A91">
        <w:rPr>
          <w:rFonts w:ascii="Times New Roman" w:hAnsi="Times New Roman" w:cs="Times New Roman"/>
          <w:sz w:val="20"/>
          <w:szCs w:val="20"/>
          <w:lang w:val="fr-CA"/>
        </w:rPr>
        <w:t>l</w:t>
      </w:r>
      <w:r w:rsidR="001F5C40" w:rsidRPr="00AB6A91">
        <w:rPr>
          <w:rFonts w:ascii="Times New Roman" w:hAnsi="Times New Roman" w:cs="Times New Roman"/>
          <w:sz w:val="20"/>
          <w:szCs w:val="20"/>
          <w:lang w:val="fr-CA"/>
        </w:rPr>
        <w:t>utte contre la corruption en limitant le contact entre l’administration et les administrés.</w:t>
      </w:r>
    </w:p>
    <w:p w14:paraId="46170083" w14:textId="77777777" w:rsidR="00BB33D4" w:rsidRPr="00AB6A91" w:rsidRDefault="005A5E6C" w:rsidP="00414CDD">
      <w:pPr>
        <w:jc w:val="both"/>
        <w:rPr>
          <w:rFonts w:ascii="Times New Roman" w:hAnsi="Times New Roman" w:cs="Times New Roman"/>
          <w:sz w:val="20"/>
          <w:szCs w:val="20"/>
        </w:rPr>
      </w:pPr>
      <w:r w:rsidRPr="00AB6A91">
        <w:rPr>
          <w:rFonts w:ascii="Times New Roman" w:hAnsi="Times New Roman" w:cs="Times New Roman"/>
          <w:sz w:val="20"/>
          <w:szCs w:val="20"/>
        </w:rPr>
        <w:t>Les pistes proposées ne sont pas exhaustives. D’autres pourraient être explorées par le soumissionnaire, à condition qu’elles permettent d’améliorer le service public et la performance des collectivités territoriales.</w:t>
      </w:r>
    </w:p>
    <w:p w14:paraId="7B7B6EEA" w14:textId="77777777" w:rsidR="005A5E6C" w:rsidRPr="00AB6A91" w:rsidRDefault="005A5E6C">
      <w:pPr>
        <w:rPr>
          <w:rFonts w:ascii="Times New Roman" w:hAnsi="Times New Roman" w:cs="Times New Roman"/>
          <w:sz w:val="20"/>
          <w:szCs w:val="20"/>
        </w:rPr>
      </w:pPr>
    </w:p>
    <w:p w14:paraId="495AF23B" w14:textId="77777777" w:rsidR="001F5C40" w:rsidRPr="00AB6A91" w:rsidRDefault="00BB33D4">
      <w:pPr>
        <w:rPr>
          <w:rFonts w:ascii="Times New Roman" w:hAnsi="Times New Roman" w:cs="Times New Roman"/>
          <w:sz w:val="20"/>
          <w:szCs w:val="20"/>
          <w:u w:val="single"/>
        </w:rPr>
      </w:pPr>
      <w:r w:rsidRPr="00AB6A91">
        <w:rPr>
          <w:rFonts w:ascii="Times New Roman" w:hAnsi="Times New Roman" w:cs="Times New Roman"/>
          <w:sz w:val="20"/>
          <w:szCs w:val="20"/>
          <w:u w:val="single"/>
        </w:rPr>
        <w:t>CONCOURS D’INNOVATION</w:t>
      </w:r>
    </w:p>
    <w:p w14:paraId="410B9893" w14:textId="77777777" w:rsidR="005C1ABC" w:rsidRPr="00AB6A91" w:rsidRDefault="005C1ABC" w:rsidP="00240BB4">
      <w:pPr>
        <w:pStyle w:val="Paragraphedeliste"/>
        <w:numPr>
          <w:ilvl w:val="0"/>
          <w:numId w:val="1"/>
        </w:numPr>
        <w:rPr>
          <w:rFonts w:ascii="Times New Roman" w:hAnsi="Times New Roman" w:cs="Times New Roman"/>
          <w:b/>
          <w:color w:val="2F5496" w:themeColor="accent1" w:themeShade="BF"/>
          <w:sz w:val="20"/>
          <w:szCs w:val="20"/>
        </w:rPr>
      </w:pPr>
      <w:r w:rsidRPr="00AB6A91">
        <w:rPr>
          <w:rFonts w:ascii="Times New Roman" w:hAnsi="Times New Roman" w:cs="Times New Roman"/>
          <w:b/>
          <w:color w:val="2F5496" w:themeColor="accent1" w:themeShade="BF"/>
          <w:sz w:val="20"/>
          <w:szCs w:val="20"/>
        </w:rPr>
        <w:t>Participants au concours</w:t>
      </w:r>
    </w:p>
    <w:p w14:paraId="74E922C1" w14:textId="77777777" w:rsidR="003875AF" w:rsidRPr="00AB6A91" w:rsidRDefault="00DE1720" w:rsidP="00DE1720">
      <w:pPr>
        <w:jc w:val="both"/>
        <w:rPr>
          <w:rFonts w:ascii="Times New Roman" w:hAnsi="Times New Roman" w:cs="Times New Roman"/>
          <w:color w:val="000000"/>
          <w:sz w:val="20"/>
          <w:szCs w:val="20"/>
        </w:rPr>
      </w:pPr>
      <w:r w:rsidRPr="00AB6A91">
        <w:rPr>
          <w:rFonts w:ascii="Times New Roman" w:hAnsi="Times New Roman" w:cs="Times New Roman"/>
          <w:color w:val="000000"/>
          <w:sz w:val="20"/>
          <w:szCs w:val="20"/>
        </w:rPr>
        <w:t>La participation au concours est ouverte</w:t>
      </w:r>
      <w:r w:rsidR="003875AF" w:rsidRPr="00AB6A91">
        <w:rPr>
          <w:rFonts w:ascii="Times New Roman" w:hAnsi="Times New Roman" w:cs="Times New Roman"/>
          <w:color w:val="000000"/>
          <w:sz w:val="20"/>
          <w:szCs w:val="20"/>
        </w:rPr>
        <w:t> :</w:t>
      </w:r>
    </w:p>
    <w:p w14:paraId="2EE740C6" w14:textId="77777777" w:rsidR="003875AF" w:rsidRPr="00AB6A91" w:rsidRDefault="003875AF" w:rsidP="00240BB4">
      <w:pPr>
        <w:pStyle w:val="Paragraphedeliste"/>
        <w:numPr>
          <w:ilvl w:val="0"/>
          <w:numId w:val="18"/>
        </w:numPr>
        <w:jc w:val="both"/>
        <w:rPr>
          <w:rFonts w:ascii="Times New Roman" w:hAnsi="Times New Roman" w:cs="Times New Roman"/>
          <w:color w:val="000000"/>
          <w:sz w:val="20"/>
          <w:szCs w:val="20"/>
        </w:rPr>
      </w:pPr>
      <w:r w:rsidRPr="00AB6A91">
        <w:rPr>
          <w:rFonts w:ascii="Times New Roman" w:hAnsi="Times New Roman" w:cs="Times New Roman"/>
          <w:color w:val="000000"/>
          <w:sz w:val="20"/>
          <w:szCs w:val="20"/>
        </w:rPr>
        <w:t>A</w:t>
      </w:r>
      <w:r w:rsidR="00DE1720" w:rsidRPr="00AB6A91">
        <w:rPr>
          <w:rFonts w:ascii="Times New Roman" w:hAnsi="Times New Roman" w:cs="Times New Roman"/>
          <w:color w:val="000000"/>
          <w:sz w:val="20"/>
          <w:szCs w:val="20"/>
        </w:rPr>
        <w:t>ux personnes physiques âgées de plus de 21 ans à la date du lancement du concours</w:t>
      </w:r>
      <w:r w:rsidRPr="00AB6A91">
        <w:rPr>
          <w:rFonts w:ascii="Times New Roman" w:hAnsi="Times New Roman" w:cs="Times New Roman"/>
          <w:color w:val="000000"/>
          <w:sz w:val="20"/>
          <w:szCs w:val="20"/>
        </w:rPr>
        <w:t> ;</w:t>
      </w:r>
    </w:p>
    <w:p w14:paraId="78ACACBD" w14:textId="77777777" w:rsidR="003875AF" w:rsidRPr="00AB6A91" w:rsidRDefault="003875AF" w:rsidP="00240BB4">
      <w:pPr>
        <w:pStyle w:val="Paragraphedeliste"/>
        <w:numPr>
          <w:ilvl w:val="0"/>
          <w:numId w:val="18"/>
        </w:numPr>
        <w:jc w:val="both"/>
        <w:rPr>
          <w:rFonts w:ascii="Times New Roman" w:hAnsi="Times New Roman" w:cs="Times New Roman"/>
          <w:color w:val="000000"/>
          <w:sz w:val="20"/>
          <w:szCs w:val="20"/>
        </w:rPr>
      </w:pPr>
      <w:r w:rsidRPr="00AB6A91">
        <w:rPr>
          <w:rFonts w:ascii="Times New Roman" w:hAnsi="Times New Roman" w:cs="Times New Roman"/>
          <w:color w:val="000000"/>
          <w:sz w:val="20"/>
          <w:szCs w:val="20"/>
        </w:rPr>
        <w:t>A</w:t>
      </w:r>
      <w:r w:rsidR="00DE1720" w:rsidRPr="00AB6A91">
        <w:rPr>
          <w:rFonts w:ascii="Times New Roman" w:hAnsi="Times New Roman" w:cs="Times New Roman"/>
          <w:color w:val="000000"/>
          <w:sz w:val="20"/>
          <w:szCs w:val="20"/>
        </w:rPr>
        <w:t>ux personnes morales</w:t>
      </w:r>
      <w:r w:rsidR="005D698C">
        <w:rPr>
          <w:rFonts w:ascii="Times New Roman" w:hAnsi="Times New Roman" w:cs="Times New Roman"/>
          <w:color w:val="000000"/>
          <w:sz w:val="20"/>
          <w:szCs w:val="20"/>
        </w:rPr>
        <w:t xml:space="preserve"> comme </w:t>
      </w:r>
      <w:proofErr w:type="gramStart"/>
      <w:r w:rsidR="005D698C">
        <w:rPr>
          <w:rFonts w:ascii="Times New Roman" w:hAnsi="Times New Roman" w:cs="Times New Roman"/>
          <w:color w:val="000000"/>
          <w:sz w:val="20"/>
          <w:szCs w:val="20"/>
        </w:rPr>
        <w:t xml:space="preserve">les </w:t>
      </w:r>
      <w:r w:rsidR="007F04E6" w:rsidRPr="00AB6A91">
        <w:rPr>
          <w:rFonts w:ascii="Times New Roman" w:hAnsi="Times New Roman" w:cs="Times New Roman"/>
          <w:color w:val="000000"/>
          <w:sz w:val="20"/>
          <w:szCs w:val="20"/>
        </w:rPr>
        <w:t>start</w:t>
      </w:r>
      <w:proofErr w:type="gramEnd"/>
      <w:r w:rsidR="007F04E6" w:rsidRPr="00AB6A91">
        <w:rPr>
          <w:rFonts w:ascii="Times New Roman" w:hAnsi="Times New Roman" w:cs="Times New Roman"/>
          <w:color w:val="000000"/>
          <w:sz w:val="20"/>
          <w:szCs w:val="20"/>
        </w:rPr>
        <w:t xml:space="preserve"> u</w:t>
      </w:r>
      <w:r w:rsidR="005D698C">
        <w:rPr>
          <w:rFonts w:ascii="Times New Roman" w:hAnsi="Times New Roman" w:cs="Times New Roman"/>
          <w:color w:val="000000"/>
          <w:sz w:val="20"/>
          <w:szCs w:val="20"/>
        </w:rPr>
        <w:t>p,</w:t>
      </w:r>
      <w:r w:rsidR="007F04E6" w:rsidRPr="00AB6A91">
        <w:rPr>
          <w:rFonts w:ascii="Times New Roman" w:hAnsi="Times New Roman" w:cs="Times New Roman"/>
          <w:color w:val="000000"/>
          <w:sz w:val="20"/>
          <w:szCs w:val="20"/>
        </w:rPr>
        <w:t xml:space="preserve"> </w:t>
      </w:r>
      <w:r w:rsidR="00DE1720" w:rsidRPr="00AB6A91">
        <w:rPr>
          <w:rFonts w:ascii="Times New Roman" w:hAnsi="Times New Roman" w:cs="Times New Roman"/>
          <w:color w:val="000000"/>
          <w:sz w:val="20"/>
          <w:szCs w:val="20"/>
        </w:rPr>
        <w:t>en mesure de justifier qu’elles exercent leur</w:t>
      </w:r>
      <w:r w:rsidRPr="00AB6A91">
        <w:rPr>
          <w:rFonts w:ascii="Times New Roman" w:hAnsi="Times New Roman" w:cs="Times New Roman"/>
          <w:color w:val="000000"/>
          <w:sz w:val="20"/>
          <w:szCs w:val="20"/>
        </w:rPr>
        <w:t>s</w:t>
      </w:r>
      <w:r w:rsidR="00DE1720" w:rsidRPr="00AB6A91">
        <w:rPr>
          <w:rFonts w:ascii="Times New Roman" w:hAnsi="Times New Roman" w:cs="Times New Roman"/>
          <w:color w:val="000000"/>
          <w:sz w:val="20"/>
          <w:szCs w:val="20"/>
        </w:rPr>
        <w:t xml:space="preserve"> activité</w:t>
      </w:r>
      <w:r w:rsidRPr="00AB6A91">
        <w:rPr>
          <w:rFonts w:ascii="Times New Roman" w:hAnsi="Times New Roman" w:cs="Times New Roman"/>
          <w:color w:val="000000"/>
          <w:sz w:val="20"/>
          <w:szCs w:val="20"/>
        </w:rPr>
        <w:t>s</w:t>
      </w:r>
      <w:r w:rsidR="00DE1720" w:rsidRPr="00AB6A91">
        <w:rPr>
          <w:rFonts w:ascii="Times New Roman" w:hAnsi="Times New Roman" w:cs="Times New Roman"/>
          <w:color w:val="000000"/>
          <w:sz w:val="20"/>
          <w:szCs w:val="20"/>
        </w:rPr>
        <w:t xml:space="preserve"> depuis moins de trois (3) ans au jour du lancement du concours</w:t>
      </w:r>
      <w:r w:rsidRPr="00AB6A91">
        <w:rPr>
          <w:rFonts w:ascii="Times New Roman" w:hAnsi="Times New Roman" w:cs="Times New Roman"/>
          <w:color w:val="000000"/>
          <w:sz w:val="20"/>
          <w:szCs w:val="20"/>
        </w:rPr>
        <w:t> ;</w:t>
      </w:r>
    </w:p>
    <w:p w14:paraId="136BD370" w14:textId="77777777" w:rsidR="003875AF" w:rsidRPr="00AB6A91" w:rsidRDefault="003875AF" w:rsidP="00240BB4">
      <w:pPr>
        <w:pStyle w:val="Paragraphedeliste"/>
        <w:numPr>
          <w:ilvl w:val="0"/>
          <w:numId w:val="18"/>
        </w:numPr>
        <w:jc w:val="both"/>
        <w:rPr>
          <w:rFonts w:ascii="Times New Roman" w:hAnsi="Times New Roman" w:cs="Times New Roman"/>
          <w:color w:val="000000"/>
          <w:sz w:val="20"/>
          <w:szCs w:val="20"/>
        </w:rPr>
      </w:pPr>
      <w:r w:rsidRPr="00AB6A91">
        <w:rPr>
          <w:rFonts w:ascii="Times New Roman" w:hAnsi="Times New Roman" w:cs="Times New Roman"/>
          <w:color w:val="000000"/>
          <w:sz w:val="20"/>
          <w:szCs w:val="20"/>
        </w:rPr>
        <w:t>L</w:t>
      </w:r>
      <w:r w:rsidR="00DE1720" w:rsidRPr="00AB6A91">
        <w:rPr>
          <w:rFonts w:ascii="Times New Roman" w:hAnsi="Times New Roman" w:cs="Times New Roman"/>
          <w:color w:val="000000"/>
          <w:sz w:val="20"/>
          <w:szCs w:val="20"/>
        </w:rPr>
        <w:t xml:space="preserve">es personnes physiques ou morales </w:t>
      </w:r>
      <w:r w:rsidRPr="00AB6A91">
        <w:rPr>
          <w:rFonts w:ascii="Times New Roman" w:hAnsi="Times New Roman" w:cs="Times New Roman"/>
          <w:color w:val="000000"/>
          <w:sz w:val="20"/>
          <w:szCs w:val="20"/>
        </w:rPr>
        <w:t>ayant</w:t>
      </w:r>
      <w:r w:rsidR="00DE1720" w:rsidRPr="00AB6A91">
        <w:rPr>
          <w:rFonts w:ascii="Times New Roman" w:hAnsi="Times New Roman" w:cs="Times New Roman"/>
          <w:color w:val="000000"/>
          <w:sz w:val="20"/>
          <w:szCs w:val="20"/>
        </w:rPr>
        <w:t xml:space="preserve"> accès au réseau internet et dispos</w:t>
      </w:r>
      <w:r w:rsidR="001636FA" w:rsidRPr="00AB6A91">
        <w:rPr>
          <w:rFonts w:ascii="Times New Roman" w:hAnsi="Times New Roman" w:cs="Times New Roman"/>
          <w:color w:val="000000"/>
          <w:sz w:val="20"/>
          <w:szCs w:val="20"/>
        </w:rPr>
        <w:t>er</w:t>
      </w:r>
      <w:r w:rsidR="00DE1720" w:rsidRPr="00AB6A91">
        <w:rPr>
          <w:rFonts w:ascii="Times New Roman" w:hAnsi="Times New Roman" w:cs="Times New Roman"/>
          <w:color w:val="000000"/>
          <w:sz w:val="20"/>
          <w:szCs w:val="20"/>
        </w:rPr>
        <w:t xml:space="preserve"> d’une adresse e-mail</w:t>
      </w:r>
      <w:r w:rsidRPr="00AB6A91">
        <w:rPr>
          <w:rFonts w:ascii="Times New Roman" w:hAnsi="Times New Roman" w:cs="Times New Roman"/>
          <w:color w:val="000000"/>
          <w:sz w:val="20"/>
          <w:szCs w:val="20"/>
        </w:rPr>
        <w:t> ;</w:t>
      </w:r>
    </w:p>
    <w:p w14:paraId="2A9B1E12" w14:textId="77777777" w:rsidR="005C1ABC" w:rsidRPr="00AB6A91" w:rsidRDefault="003875AF" w:rsidP="00240BB4">
      <w:pPr>
        <w:pStyle w:val="Paragraphedeliste"/>
        <w:numPr>
          <w:ilvl w:val="0"/>
          <w:numId w:val="18"/>
        </w:numPr>
        <w:jc w:val="both"/>
        <w:rPr>
          <w:rFonts w:ascii="Times New Roman" w:hAnsi="Times New Roman" w:cs="Times New Roman"/>
          <w:sz w:val="20"/>
          <w:szCs w:val="20"/>
        </w:rPr>
      </w:pPr>
      <w:proofErr w:type="gramStart"/>
      <w:r w:rsidRPr="00AB6A91">
        <w:rPr>
          <w:rFonts w:ascii="Times New Roman" w:hAnsi="Times New Roman" w:cs="Times New Roman"/>
          <w:color w:val="000000"/>
          <w:sz w:val="20"/>
          <w:szCs w:val="20"/>
        </w:rPr>
        <w:t>et</w:t>
      </w:r>
      <w:proofErr w:type="gramEnd"/>
      <w:r w:rsidRPr="00AB6A91">
        <w:rPr>
          <w:rFonts w:ascii="Times New Roman" w:hAnsi="Times New Roman" w:cs="Times New Roman"/>
          <w:color w:val="000000"/>
          <w:sz w:val="20"/>
          <w:szCs w:val="20"/>
        </w:rPr>
        <w:t xml:space="preserve"> encourage </w:t>
      </w:r>
      <w:r w:rsidR="00890F9A" w:rsidRPr="00AB6A91">
        <w:rPr>
          <w:rFonts w:ascii="Times New Roman" w:hAnsi="Times New Roman" w:cs="Times New Roman"/>
          <w:color w:val="000000"/>
          <w:sz w:val="20"/>
          <w:szCs w:val="20"/>
        </w:rPr>
        <w:t xml:space="preserve">vivement </w:t>
      </w:r>
      <w:r w:rsidRPr="00AB6A91">
        <w:rPr>
          <w:rFonts w:ascii="Times New Roman" w:hAnsi="Times New Roman" w:cs="Times New Roman"/>
          <w:color w:val="000000"/>
          <w:sz w:val="20"/>
          <w:szCs w:val="20"/>
        </w:rPr>
        <w:t>les candidatures féminines</w:t>
      </w:r>
      <w:r w:rsidR="00890F9A" w:rsidRPr="00AB6A91">
        <w:rPr>
          <w:rFonts w:ascii="Times New Roman" w:hAnsi="Times New Roman" w:cs="Times New Roman"/>
          <w:color w:val="000000"/>
          <w:sz w:val="20"/>
          <w:szCs w:val="20"/>
        </w:rPr>
        <w:t>.</w:t>
      </w:r>
    </w:p>
    <w:p w14:paraId="1BDD5CBA" w14:textId="77777777" w:rsidR="005C1ABC" w:rsidRPr="00AB6A91" w:rsidRDefault="005C1ABC" w:rsidP="005C1ABC">
      <w:pPr>
        <w:autoSpaceDE w:val="0"/>
        <w:autoSpaceDN w:val="0"/>
        <w:adjustRightInd w:val="0"/>
        <w:spacing w:after="0"/>
        <w:jc w:val="both"/>
        <w:rPr>
          <w:rFonts w:ascii="Times New Roman" w:hAnsi="Times New Roman" w:cs="Times New Roman"/>
          <w:color w:val="000000"/>
          <w:sz w:val="20"/>
          <w:szCs w:val="20"/>
        </w:rPr>
      </w:pPr>
      <w:r w:rsidRPr="00AB6A91">
        <w:rPr>
          <w:rFonts w:ascii="Times New Roman" w:hAnsi="Times New Roman" w:cs="Times New Roman"/>
          <w:color w:val="000000"/>
          <w:sz w:val="20"/>
          <w:szCs w:val="20"/>
        </w:rPr>
        <w:t xml:space="preserve">Sont exclus de la </w:t>
      </w:r>
      <w:r w:rsidR="00DE1720" w:rsidRPr="00AB6A91">
        <w:rPr>
          <w:rFonts w:ascii="Times New Roman" w:hAnsi="Times New Roman" w:cs="Times New Roman"/>
          <w:color w:val="000000"/>
          <w:sz w:val="20"/>
          <w:szCs w:val="20"/>
        </w:rPr>
        <w:t>participation :</w:t>
      </w:r>
      <w:r w:rsidRPr="00AB6A91">
        <w:rPr>
          <w:rFonts w:ascii="Times New Roman" w:hAnsi="Times New Roman" w:cs="Times New Roman"/>
          <w:color w:val="000000"/>
          <w:sz w:val="20"/>
          <w:szCs w:val="20"/>
        </w:rPr>
        <w:t xml:space="preserve"> </w:t>
      </w:r>
    </w:p>
    <w:p w14:paraId="163B0A4A" w14:textId="77777777" w:rsidR="005C1ABC" w:rsidRPr="00AB6A91" w:rsidRDefault="005C1ABC" w:rsidP="00240BB4">
      <w:pPr>
        <w:pStyle w:val="Paragraphedeliste"/>
        <w:numPr>
          <w:ilvl w:val="0"/>
          <w:numId w:val="4"/>
        </w:numPr>
        <w:autoSpaceDE w:val="0"/>
        <w:autoSpaceDN w:val="0"/>
        <w:adjustRightInd w:val="0"/>
        <w:spacing w:after="0" w:line="276" w:lineRule="auto"/>
        <w:jc w:val="both"/>
        <w:rPr>
          <w:rFonts w:ascii="Times New Roman" w:hAnsi="Times New Roman" w:cs="Times New Roman"/>
          <w:color w:val="000000"/>
          <w:sz w:val="20"/>
          <w:szCs w:val="20"/>
        </w:rPr>
      </w:pPr>
      <w:r w:rsidRPr="00AB6A91">
        <w:rPr>
          <w:rFonts w:ascii="Times New Roman" w:hAnsi="Times New Roman" w:cs="Times New Roman"/>
          <w:color w:val="000000"/>
          <w:sz w:val="20"/>
          <w:szCs w:val="20"/>
        </w:rPr>
        <w:t xml:space="preserve">Les personnes physiques de moins de 21 ans à la date du lancement du </w:t>
      </w:r>
      <w:r w:rsidR="0013691C" w:rsidRPr="00AB6A91">
        <w:rPr>
          <w:rFonts w:ascii="Times New Roman" w:hAnsi="Times New Roman" w:cs="Times New Roman"/>
          <w:color w:val="000000"/>
          <w:sz w:val="20"/>
          <w:szCs w:val="20"/>
        </w:rPr>
        <w:t>concours ;</w:t>
      </w:r>
    </w:p>
    <w:p w14:paraId="72066DA1" w14:textId="77777777" w:rsidR="003875AF" w:rsidRPr="00AB6A91" w:rsidRDefault="003875AF" w:rsidP="00240BB4">
      <w:pPr>
        <w:pStyle w:val="Paragraphedeliste"/>
        <w:numPr>
          <w:ilvl w:val="0"/>
          <w:numId w:val="4"/>
        </w:numPr>
        <w:autoSpaceDE w:val="0"/>
        <w:autoSpaceDN w:val="0"/>
        <w:adjustRightInd w:val="0"/>
        <w:spacing w:after="0" w:line="276" w:lineRule="auto"/>
        <w:jc w:val="both"/>
        <w:rPr>
          <w:rFonts w:ascii="Times New Roman" w:hAnsi="Times New Roman" w:cs="Times New Roman"/>
          <w:color w:val="000000"/>
          <w:sz w:val="20"/>
          <w:szCs w:val="20"/>
        </w:rPr>
      </w:pPr>
      <w:r w:rsidRPr="00AB6A91">
        <w:rPr>
          <w:rFonts w:ascii="Times New Roman" w:hAnsi="Times New Roman" w:cs="Times New Roman"/>
          <w:color w:val="000000"/>
          <w:sz w:val="20"/>
          <w:szCs w:val="20"/>
        </w:rPr>
        <w:t>Les personnes physiques encore étudiantes</w:t>
      </w:r>
      <w:r w:rsidR="00890F9A" w:rsidRPr="00AB6A91">
        <w:rPr>
          <w:rFonts w:ascii="Times New Roman" w:hAnsi="Times New Roman" w:cs="Times New Roman"/>
          <w:color w:val="000000"/>
          <w:sz w:val="20"/>
          <w:szCs w:val="20"/>
        </w:rPr>
        <w:t xml:space="preserve"> dans un établissement scolaire ou supérieur,</w:t>
      </w:r>
      <w:r w:rsidRPr="00AB6A91">
        <w:rPr>
          <w:rFonts w:ascii="Times New Roman" w:hAnsi="Times New Roman" w:cs="Times New Roman"/>
          <w:color w:val="000000"/>
          <w:sz w:val="20"/>
          <w:szCs w:val="20"/>
        </w:rPr>
        <w:t xml:space="preserve"> le concours étant autorisé aux personnes venant de terminer leurs études supérieures, susceptibles de créer leurs entreprises ou start </w:t>
      </w:r>
      <w:r w:rsidR="00890F9A" w:rsidRPr="00AB6A91">
        <w:rPr>
          <w:rFonts w:ascii="Times New Roman" w:hAnsi="Times New Roman" w:cs="Times New Roman"/>
          <w:color w:val="000000"/>
          <w:sz w:val="20"/>
          <w:szCs w:val="20"/>
        </w:rPr>
        <w:t>up ou qui viennent de créer depuis moins de 3 ans leurs entreprises ;</w:t>
      </w:r>
    </w:p>
    <w:p w14:paraId="7BA8B4E4" w14:textId="77777777" w:rsidR="005C1ABC" w:rsidRPr="00AB6A91" w:rsidRDefault="005C1ABC" w:rsidP="00240BB4">
      <w:pPr>
        <w:pStyle w:val="Paragraphedeliste"/>
        <w:numPr>
          <w:ilvl w:val="0"/>
          <w:numId w:val="4"/>
        </w:numPr>
        <w:autoSpaceDE w:val="0"/>
        <w:autoSpaceDN w:val="0"/>
        <w:adjustRightInd w:val="0"/>
        <w:spacing w:after="0" w:line="276" w:lineRule="auto"/>
        <w:jc w:val="both"/>
        <w:rPr>
          <w:rFonts w:ascii="Times New Roman" w:hAnsi="Times New Roman" w:cs="Times New Roman"/>
          <w:color w:val="000000"/>
          <w:sz w:val="20"/>
          <w:szCs w:val="20"/>
        </w:rPr>
      </w:pPr>
      <w:r w:rsidRPr="00AB6A91">
        <w:rPr>
          <w:rFonts w:ascii="Times New Roman" w:hAnsi="Times New Roman" w:cs="Times New Roman"/>
          <w:color w:val="000000"/>
          <w:sz w:val="20"/>
          <w:szCs w:val="20"/>
        </w:rPr>
        <w:t xml:space="preserve">Les personnes ayant concédé des droits à des tiers sur leur </w:t>
      </w:r>
      <w:r w:rsidR="0013691C" w:rsidRPr="00AB6A91">
        <w:rPr>
          <w:rFonts w:ascii="Times New Roman" w:hAnsi="Times New Roman" w:cs="Times New Roman"/>
          <w:color w:val="000000"/>
          <w:sz w:val="20"/>
          <w:szCs w:val="20"/>
        </w:rPr>
        <w:t>p</w:t>
      </w:r>
      <w:r w:rsidRPr="00AB6A91">
        <w:rPr>
          <w:rFonts w:ascii="Times New Roman" w:hAnsi="Times New Roman" w:cs="Times New Roman"/>
          <w:color w:val="000000"/>
          <w:sz w:val="20"/>
          <w:szCs w:val="20"/>
        </w:rPr>
        <w:t>rojet proposé</w:t>
      </w:r>
      <w:r w:rsidR="007F5A11" w:rsidRPr="00AB6A91">
        <w:rPr>
          <w:rFonts w:ascii="Times New Roman" w:hAnsi="Times New Roman" w:cs="Times New Roman"/>
          <w:color w:val="000000"/>
          <w:sz w:val="20"/>
          <w:szCs w:val="20"/>
        </w:rPr>
        <w:t> ;</w:t>
      </w:r>
    </w:p>
    <w:p w14:paraId="12309554" w14:textId="77777777" w:rsidR="005C1ABC" w:rsidRPr="00AB6A91" w:rsidRDefault="005C1ABC" w:rsidP="00240BB4">
      <w:pPr>
        <w:pStyle w:val="Paragraphedeliste"/>
        <w:numPr>
          <w:ilvl w:val="0"/>
          <w:numId w:val="4"/>
        </w:numPr>
        <w:autoSpaceDE w:val="0"/>
        <w:autoSpaceDN w:val="0"/>
        <w:adjustRightInd w:val="0"/>
        <w:spacing w:after="0" w:line="276" w:lineRule="auto"/>
        <w:jc w:val="both"/>
        <w:rPr>
          <w:rFonts w:ascii="Times New Roman" w:hAnsi="Times New Roman" w:cs="Times New Roman"/>
          <w:color w:val="000000"/>
          <w:sz w:val="20"/>
          <w:szCs w:val="20"/>
        </w:rPr>
      </w:pPr>
      <w:r w:rsidRPr="00AB6A91">
        <w:rPr>
          <w:rFonts w:ascii="Times New Roman" w:hAnsi="Times New Roman" w:cs="Times New Roman"/>
          <w:color w:val="000000"/>
          <w:sz w:val="20"/>
          <w:szCs w:val="20"/>
        </w:rPr>
        <w:t xml:space="preserve">Les personnes ayant collaboré directement à l’organisation du </w:t>
      </w:r>
      <w:r w:rsidR="007F5A11" w:rsidRPr="00AB6A91">
        <w:rPr>
          <w:rFonts w:ascii="Times New Roman" w:hAnsi="Times New Roman" w:cs="Times New Roman"/>
          <w:color w:val="000000"/>
          <w:sz w:val="20"/>
          <w:szCs w:val="20"/>
        </w:rPr>
        <w:t>c</w:t>
      </w:r>
      <w:r w:rsidRPr="00AB6A91">
        <w:rPr>
          <w:rFonts w:ascii="Times New Roman" w:hAnsi="Times New Roman" w:cs="Times New Roman"/>
          <w:color w:val="000000"/>
          <w:sz w:val="20"/>
          <w:szCs w:val="20"/>
        </w:rPr>
        <w:t xml:space="preserve">oncours (tel que le personnel du </w:t>
      </w:r>
      <w:r w:rsidR="0013691C" w:rsidRPr="00AB6A91">
        <w:rPr>
          <w:rFonts w:ascii="Times New Roman" w:hAnsi="Times New Roman" w:cs="Times New Roman"/>
          <w:color w:val="000000"/>
          <w:sz w:val="20"/>
          <w:szCs w:val="20"/>
        </w:rPr>
        <w:t>PNUD qu’il soit au Sénégal ou dans un autre bureau</w:t>
      </w:r>
      <w:r w:rsidR="00292DF0" w:rsidRPr="00AB6A91">
        <w:rPr>
          <w:rFonts w:ascii="Times New Roman" w:hAnsi="Times New Roman" w:cs="Times New Roman"/>
          <w:color w:val="000000"/>
          <w:sz w:val="20"/>
          <w:szCs w:val="20"/>
        </w:rPr>
        <w:t>)</w:t>
      </w:r>
      <w:r w:rsidR="0013691C" w:rsidRPr="00AB6A91">
        <w:rPr>
          <w:rFonts w:ascii="Times New Roman" w:hAnsi="Times New Roman" w:cs="Times New Roman"/>
          <w:color w:val="000000"/>
          <w:sz w:val="20"/>
          <w:szCs w:val="20"/>
        </w:rPr>
        <w:t xml:space="preserve"> </w:t>
      </w:r>
      <w:r w:rsidRPr="00AB6A91">
        <w:rPr>
          <w:rFonts w:ascii="Times New Roman" w:hAnsi="Times New Roman" w:cs="Times New Roman"/>
          <w:color w:val="000000"/>
          <w:sz w:val="20"/>
          <w:szCs w:val="20"/>
        </w:rPr>
        <w:t xml:space="preserve">et/ou à l’évaluation des </w:t>
      </w:r>
      <w:r w:rsidR="0013691C" w:rsidRPr="00AB6A91">
        <w:rPr>
          <w:rFonts w:ascii="Times New Roman" w:hAnsi="Times New Roman" w:cs="Times New Roman"/>
          <w:color w:val="000000"/>
          <w:sz w:val="20"/>
          <w:szCs w:val="20"/>
        </w:rPr>
        <w:t>projets ;</w:t>
      </w:r>
    </w:p>
    <w:p w14:paraId="6CDD6CCA" w14:textId="77777777" w:rsidR="005C1ABC" w:rsidRPr="00AB6A91" w:rsidRDefault="005C1ABC">
      <w:pPr>
        <w:rPr>
          <w:rFonts w:ascii="Times New Roman" w:hAnsi="Times New Roman" w:cs="Times New Roman"/>
          <w:sz w:val="20"/>
          <w:szCs w:val="20"/>
        </w:rPr>
      </w:pPr>
    </w:p>
    <w:p w14:paraId="05A360D8" w14:textId="77777777" w:rsidR="003E5ADC" w:rsidRPr="00AB6A91" w:rsidRDefault="003E5ADC" w:rsidP="00240BB4">
      <w:pPr>
        <w:pStyle w:val="Paragraphedeliste"/>
        <w:numPr>
          <w:ilvl w:val="0"/>
          <w:numId w:val="1"/>
        </w:numPr>
        <w:rPr>
          <w:rFonts w:ascii="Times New Roman" w:hAnsi="Times New Roman" w:cs="Times New Roman"/>
          <w:b/>
          <w:color w:val="2F5496" w:themeColor="accent1" w:themeShade="BF"/>
          <w:sz w:val="20"/>
          <w:szCs w:val="20"/>
        </w:rPr>
      </w:pPr>
      <w:r w:rsidRPr="00AB6A91">
        <w:rPr>
          <w:rFonts w:ascii="Times New Roman" w:hAnsi="Times New Roman" w:cs="Times New Roman"/>
          <w:b/>
          <w:color w:val="2F5496" w:themeColor="accent1" w:themeShade="BF"/>
          <w:sz w:val="20"/>
          <w:szCs w:val="20"/>
        </w:rPr>
        <w:t>Préparation du dossier</w:t>
      </w:r>
    </w:p>
    <w:p w14:paraId="67C701D4" w14:textId="77777777" w:rsidR="003E5ADC" w:rsidRPr="00AB6A91" w:rsidRDefault="003E5ADC" w:rsidP="00240BB4">
      <w:pPr>
        <w:pStyle w:val="Paragraphedeliste"/>
        <w:numPr>
          <w:ilvl w:val="0"/>
          <w:numId w:val="16"/>
        </w:numPr>
        <w:jc w:val="both"/>
        <w:rPr>
          <w:rFonts w:ascii="Times New Roman" w:hAnsi="Times New Roman" w:cs="Times New Roman"/>
          <w:sz w:val="20"/>
          <w:szCs w:val="20"/>
        </w:rPr>
      </w:pPr>
      <w:r w:rsidRPr="00AB6A91">
        <w:rPr>
          <w:rFonts w:ascii="Times New Roman" w:hAnsi="Times New Roman" w:cs="Times New Roman"/>
          <w:sz w:val="20"/>
          <w:szCs w:val="20"/>
        </w:rPr>
        <w:t>L’Innovateur supportera l’ensemble des coûts liés à la préparation et/ou au dépôt de sa soumission, que celle-ci soit ou non retenue. Le PNUD ne sera en aucun cas responsable ou redevable desdits coûts, indépendamment du déroulement ou du résultat de la procédure</w:t>
      </w:r>
      <w:r w:rsidR="00760846" w:rsidRPr="00AB6A91">
        <w:rPr>
          <w:rFonts w:ascii="Times New Roman" w:hAnsi="Times New Roman" w:cs="Times New Roman"/>
          <w:sz w:val="20"/>
          <w:szCs w:val="20"/>
        </w:rPr>
        <w:t> ;</w:t>
      </w:r>
    </w:p>
    <w:p w14:paraId="589E072B" w14:textId="77777777" w:rsidR="003E5ADC" w:rsidRPr="00AB6A91" w:rsidRDefault="00B5035A" w:rsidP="00240BB4">
      <w:pPr>
        <w:pStyle w:val="Paragraphedeliste"/>
        <w:numPr>
          <w:ilvl w:val="0"/>
          <w:numId w:val="16"/>
        </w:numPr>
        <w:pBdr>
          <w:top w:val="nil"/>
          <w:left w:val="nil"/>
          <w:bottom w:val="nil"/>
          <w:right w:val="nil"/>
          <w:between w:val="nil"/>
          <w:bar w:val="nil"/>
        </w:pBdr>
        <w:spacing w:after="0" w:line="276" w:lineRule="auto"/>
        <w:jc w:val="both"/>
        <w:rPr>
          <w:rStyle w:val="NoneA"/>
          <w:rFonts w:ascii="Times New Roman" w:eastAsia="Tahoma" w:hAnsi="Times New Roman" w:cs="Times New Roman"/>
          <w:sz w:val="20"/>
          <w:szCs w:val="20"/>
          <w:shd w:val="clear" w:color="auto" w:fill="FFFFFF"/>
          <w:lang w:val="fr-BE"/>
        </w:rPr>
      </w:pPr>
      <w:r w:rsidRPr="00AB6A91">
        <w:rPr>
          <w:rStyle w:val="NoneA"/>
          <w:rFonts w:ascii="Times New Roman" w:hAnsi="Times New Roman" w:cs="Times New Roman"/>
          <w:sz w:val="20"/>
          <w:szCs w:val="20"/>
          <w:shd w:val="clear" w:color="auto" w:fill="FFFFFF"/>
          <w:lang w:val="fr-BE"/>
        </w:rPr>
        <w:t>Chaque</w:t>
      </w:r>
      <w:r w:rsidR="003E5ADC" w:rsidRPr="00AB6A91">
        <w:rPr>
          <w:rStyle w:val="NoneA"/>
          <w:rFonts w:ascii="Times New Roman" w:hAnsi="Times New Roman" w:cs="Times New Roman"/>
          <w:sz w:val="20"/>
          <w:szCs w:val="20"/>
          <w:shd w:val="clear" w:color="auto" w:fill="FFFFFF"/>
          <w:lang w:val="fr-BE"/>
        </w:rPr>
        <w:t xml:space="preserve"> candidat d</w:t>
      </w:r>
      <w:r w:rsidRPr="00AB6A91">
        <w:rPr>
          <w:rStyle w:val="NoneA"/>
          <w:rFonts w:ascii="Times New Roman" w:hAnsi="Times New Roman" w:cs="Times New Roman"/>
          <w:sz w:val="20"/>
          <w:szCs w:val="20"/>
          <w:shd w:val="clear" w:color="auto" w:fill="FFFFFF"/>
          <w:lang w:val="fr-BE"/>
        </w:rPr>
        <w:t>evra</w:t>
      </w:r>
      <w:r w:rsidR="003E5ADC" w:rsidRPr="00AB6A91">
        <w:rPr>
          <w:rStyle w:val="NoneA"/>
          <w:rFonts w:ascii="Times New Roman" w:hAnsi="Times New Roman" w:cs="Times New Roman"/>
          <w:sz w:val="20"/>
          <w:szCs w:val="20"/>
          <w:shd w:val="clear" w:color="auto" w:fill="FFFFFF"/>
          <w:lang w:val="fr-BE"/>
        </w:rPr>
        <w:t xml:space="preserve"> présenter une proposition de solution et expliquer </w:t>
      </w:r>
      <w:r w:rsidR="000B0EE1" w:rsidRPr="00AB6A91">
        <w:rPr>
          <w:rStyle w:val="NoneA"/>
          <w:rFonts w:ascii="Times New Roman" w:hAnsi="Times New Roman" w:cs="Times New Roman"/>
          <w:sz w:val="20"/>
          <w:szCs w:val="20"/>
          <w:shd w:val="clear" w:color="auto" w:fill="FFFFFF"/>
          <w:lang w:val="fr-BE"/>
        </w:rPr>
        <w:t xml:space="preserve">de manière détaillée, </w:t>
      </w:r>
      <w:r w:rsidR="003E5ADC" w:rsidRPr="00AB6A91">
        <w:rPr>
          <w:rStyle w:val="NoneA"/>
          <w:rFonts w:ascii="Times New Roman" w:hAnsi="Times New Roman" w:cs="Times New Roman"/>
          <w:sz w:val="20"/>
          <w:szCs w:val="20"/>
          <w:shd w:val="clear" w:color="auto" w:fill="FFFFFF"/>
          <w:lang w:val="fr-BE"/>
        </w:rPr>
        <w:t xml:space="preserve">le modèle qu’il souhaite développer. </w:t>
      </w:r>
      <w:r w:rsidR="00760846" w:rsidRPr="00AB6A91">
        <w:rPr>
          <w:rStyle w:val="NoneA"/>
          <w:rFonts w:ascii="Times New Roman" w:hAnsi="Times New Roman" w:cs="Times New Roman"/>
          <w:sz w:val="20"/>
          <w:szCs w:val="20"/>
          <w:shd w:val="clear" w:color="auto" w:fill="FFFFFF"/>
          <w:lang w:val="fr-BE"/>
        </w:rPr>
        <w:t>Il devra m</w:t>
      </w:r>
      <w:r w:rsidR="003E5ADC" w:rsidRPr="00AB6A91">
        <w:rPr>
          <w:rStyle w:val="NoneA"/>
          <w:rFonts w:ascii="Times New Roman" w:hAnsi="Times New Roman" w:cs="Times New Roman"/>
          <w:sz w:val="20"/>
          <w:szCs w:val="20"/>
          <w:shd w:val="clear" w:color="auto" w:fill="FFFFFF"/>
          <w:lang w:val="fr-BE"/>
        </w:rPr>
        <w:t>ontrer en quoi il est utile et permet d’améliorer le service public</w:t>
      </w:r>
      <w:r w:rsidR="00C32524" w:rsidRPr="00AB6A91">
        <w:rPr>
          <w:rStyle w:val="NoneA"/>
          <w:rFonts w:ascii="Times New Roman" w:hAnsi="Times New Roman" w:cs="Times New Roman"/>
          <w:sz w:val="20"/>
          <w:szCs w:val="20"/>
          <w:shd w:val="clear" w:color="auto" w:fill="FFFFFF"/>
          <w:lang w:val="fr-BE"/>
        </w:rPr>
        <w:t xml:space="preserve"> au sein </w:t>
      </w:r>
      <w:r w:rsidR="0006207D" w:rsidRPr="00AB6A91">
        <w:rPr>
          <w:rStyle w:val="NoneA"/>
          <w:rFonts w:ascii="Times New Roman" w:hAnsi="Times New Roman" w:cs="Times New Roman"/>
          <w:sz w:val="20"/>
          <w:szCs w:val="20"/>
          <w:shd w:val="clear" w:color="auto" w:fill="FFFFFF"/>
          <w:lang w:val="fr-BE"/>
        </w:rPr>
        <w:t>d’une ou plusieurs collectivités territoriales</w:t>
      </w:r>
      <w:r w:rsidR="003E5ADC" w:rsidRPr="00AB6A91">
        <w:rPr>
          <w:rStyle w:val="NoneA"/>
          <w:rFonts w:ascii="Times New Roman" w:hAnsi="Times New Roman" w:cs="Times New Roman"/>
          <w:sz w:val="20"/>
          <w:szCs w:val="20"/>
          <w:shd w:val="clear" w:color="auto" w:fill="FFFFFF"/>
          <w:lang w:val="fr-BE"/>
        </w:rPr>
        <w:t xml:space="preserve">. La solution proposée doit être </w:t>
      </w:r>
      <w:r w:rsidR="00760846" w:rsidRPr="00AB6A91">
        <w:rPr>
          <w:rStyle w:val="NoneA"/>
          <w:rFonts w:ascii="Times New Roman" w:hAnsi="Times New Roman" w:cs="Times New Roman"/>
          <w:sz w:val="20"/>
          <w:szCs w:val="20"/>
          <w:shd w:val="clear" w:color="auto" w:fill="FFFFFF"/>
          <w:lang w:val="fr-BE"/>
        </w:rPr>
        <w:t xml:space="preserve">également, </w:t>
      </w:r>
      <w:r w:rsidR="003E5ADC" w:rsidRPr="00AB6A91">
        <w:rPr>
          <w:rStyle w:val="NoneA"/>
          <w:rFonts w:ascii="Times New Roman" w:hAnsi="Times New Roman" w:cs="Times New Roman"/>
          <w:sz w:val="20"/>
          <w:szCs w:val="20"/>
          <w:shd w:val="clear" w:color="auto" w:fill="FFFFFF"/>
          <w:lang w:val="fr-BE"/>
        </w:rPr>
        <w:t>inclusive et financièrement viable. Elle doit expliquer les obstacles auxquels la personne physique ou morale doit faire face dans son élargissement et la façon dont le prix sera utilisé pour les surmonter.</w:t>
      </w:r>
      <w:r w:rsidR="000B0EE1" w:rsidRPr="00AB6A91">
        <w:rPr>
          <w:rStyle w:val="NoneA"/>
          <w:rFonts w:ascii="Times New Roman" w:hAnsi="Times New Roman" w:cs="Times New Roman"/>
          <w:sz w:val="20"/>
          <w:szCs w:val="20"/>
          <w:shd w:val="clear" w:color="auto" w:fill="FFFFFF"/>
          <w:lang w:val="fr-BE"/>
        </w:rPr>
        <w:t xml:space="preserve"> De manière précise, le soumissionnaire devra présenter son dossier selon les éléments constitutifs proposés.</w:t>
      </w:r>
    </w:p>
    <w:p w14:paraId="4185DEB4" w14:textId="77777777" w:rsidR="007944B1" w:rsidRPr="00AB6A91" w:rsidRDefault="007944B1" w:rsidP="007944B1">
      <w:pPr>
        <w:pBdr>
          <w:top w:val="nil"/>
          <w:left w:val="nil"/>
          <w:bottom w:val="nil"/>
          <w:right w:val="nil"/>
          <w:between w:val="nil"/>
          <w:bar w:val="nil"/>
        </w:pBdr>
        <w:spacing w:after="0" w:line="276" w:lineRule="auto"/>
        <w:rPr>
          <w:rStyle w:val="NoneA"/>
          <w:rFonts w:ascii="Times New Roman" w:hAnsi="Times New Roman" w:cs="Times New Roman"/>
          <w:sz w:val="20"/>
          <w:szCs w:val="20"/>
        </w:rPr>
      </w:pPr>
    </w:p>
    <w:p w14:paraId="47BD7050" w14:textId="77777777" w:rsidR="00890F9A" w:rsidRDefault="00890F9A" w:rsidP="007944B1">
      <w:pPr>
        <w:pBdr>
          <w:top w:val="nil"/>
          <w:left w:val="nil"/>
          <w:bottom w:val="nil"/>
          <w:right w:val="nil"/>
          <w:between w:val="nil"/>
          <w:bar w:val="nil"/>
        </w:pBdr>
        <w:spacing w:after="0" w:line="276" w:lineRule="auto"/>
        <w:rPr>
          <w:rStyle w:val="NoneA"/>
          <w:rFonts w:ascii="Times New Roman" w:hAnsi="Times New Roman" w:cs="Times New Roman"/>
          <w:sz w:val="20"/>
          <w:szCs w:val="20"/>
        </w:rPr>
      </w:pPr>
    </w:p>
    <w:p w14:paraId="498A8D7F" w14:textId="77777777" w:rsidR="005D698C" w:rsidRDefault="005D698C" w:rsidP="007944B1">
      <w:pPr>
        <w:pBdr>
          <w:top w:val="nil"/>
          <w:left w:val="nil"/>
          <w:bottom w:val="nil"/>
          <w:right w:val="nil"/>
          <w:between w:val="nil"/>
          <w:bar w:val="nil"/>
        </w:pBdr>
        <w:spacing w:after="0" w:line="276" w:lineRule="auto"/>
        <w:rPr>
          <w:rStyle w:val="NoneA"/>
          <w:rFonts w:ascii="Times New Roman" w:hAnsi="Times New Roman" w:cs="Times New Roman"/>
          <w:sz w:val="20"/>
          <w:szCs w:val="20"/>
        </w:rPr>
      </w:pPr>
    </w:p>
    <w:p w14:paraId="63631235" w14:textId="77777777" w:rsidR="005D698C" w:rsidRPr="00AB6A91" w:rsidRDefault="005D698C" w:rsidP="007944B1">
      <w:pPr>
        <w:pBdr>
          <w:top w:val="nil"/>
          <w:left w:val="nil"/>
          <w:bottom w:val="nil"/>
          <w:right w:val="nil"/>
          <w:between w:val="nil"/>
          <w:bar w:val="nil"/>
        </w:pBdr>
        <w:spacing w:after="0" w:line="276" w:lineRule="auto"/>
        <w:rPr>
          <w:rStyle w:val="NoneA"/>
          <w:rFonts w:ascii="Times New Roman" w:hAnsi="Times New Roman" w:cs="Times New Roman"/>
          <w:sz w:val="20"/>
          <w:szCs w:val="20"/>
        </w:rPr>
      </w:pPr>
    </w:p>
    <w:p w14:paraId="6ABE699F" w14:textId="77777777" w:rsidR="00444087" w:rsidRPr="00AB6A91" w:rsidRDefault="00444087" w:rsidP="00240BB4">
      <w:pPr>
        <w:pStyle w:val="Paragraphedeliste"/>
        <w:numPr>
          <w:ilvl w:val="0"/>
          <w:numId w:val="1"/>
        </w:numPr>
        <w:spacing w:after="0" w:line="276" w:lineRule="auto"/>
        <w:jc w:val="both"/>
        <w:rPr>
          <w:rFonts w:ascii="Times New Roman" w:hAnsi="Times New Roman" w:cs="Times New Roman"/>
          <w:b/>
          <w:color w:val="2F5496" w:themeColor="accent1" w:themeShade="BF"/>
          <w:sz w:val="20"/>
          <w:szCs w:val="20"/>
        </w:rPr>
      </w:pPr>
      <w:r w:rsidRPr="00AB6A91">
        <w:rPr>
          <w:rFonts w:ascii="Times New Roman" w:hAnsi="Times New Roman" w:cs="Times New Roman"/>
          <w:b/>
          <w:color w:val="2F5496" w:themeColor="accent1" w:themeShade="BF"/>
          <w:sz w:val="20"/>
          <w:szCs w:val="20"/>
        </w:rPr>
        <w:lastRenderedPageBreak/>
        <w:t>Eléments constitutifs du dossier</w:t>
      </w:r>
    </w:p>
    <w:p w14:paraId="25E6E7F5" w14:textId="77777777" w:rsidR="00444087" w:rsidRPr="00AB6A91" w:rsidRDefault="00444087" w:rsidP="00444087">
      <w:p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Les éléments sont les suivants :</w:t>
      </w:r>
    </w:p>
    <w:p w14:paraId="265D6AC3" w14:textId="77777777" w:rsidR="00444087" w:rsidRPr="00AB6A91" w:rsidRDefault="00444087" w:rsidP="00240BB4">
      <w:pPr>
        <w:pStyle w:val="Paragraphedeliste"/>
        <w:numPr>
          <w:ilvl w:val="0"/>
          <w:numId w:val="11"/>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Présentation synthétique du Projet de 1</w:t>
      </w:r>
      <w:r w:rsidR="003B1680" w:rsidRPr="00AB6A91">
        <w:rPr>
          <w:rFonts w:ascii="Times New Roman" w:hAnsi="Times New Roman" w:cs="Times New Roman"/>
          <w:sz w:val="20"/>
          <w:szCs w:val="20"/>
        </w:rPr>
        <w:t>5</w:t>
      </w:r>
      <w:r w:rsidRPr="00AB6A91">
        <w:rPr>
          <w:rFonts w:ascii="Times New Roman" w:hAnsi="Times New Roman" w:cs="Times New Roman"/>
          <w:sz w:val="20"/>
          <w:szCs w:val="20"/>
        </w:rPr>
        <w:t>00 à 2000 caractères</w:t>
      </w:r>
      <w:r w:rsidR="000B032C" w:rsidRPr="00AB6A91">
        <w:rPr>
          <w:rFonts w:ascii="Times New Roman" w:hAnsi="Times New Roman" w:cs="Times New Roman"/>
          <w:sz w:val="20"/>
          <w:szCs w:val="20"/>
        </w:rPr>
        <w:t> :</w:t>
      </w:r>
    </w:p>
    <w:p w14:paraId="68D57CA0" w14:textId="77777777" w:rsidR="00444087" w:rsidRPr="00AB6A91" w:rsidRDefault="000B032C" w:rsidP="00240BB4">
      <w:pPr>
        <w:pStyle w:val="Paragraphedeliste"/>
        <w:numPr>
          <w:ilvl w:val="0"/>
          <w:numId w:val="11"/>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Description et analyse succincte </w:t>
      </w:r>
      <w:r w:rsidR="00444087" w:rsidRPr="00AB6A91">
        <w:rPr>
          <w:rFonts w:ascii="Times New Roman" w:hAnsi="Times New Roman" w:cs="Times New Roman"/>
          <w:sz w:val="20"/>
          <w:szCs w:val="20"/>
        </w:rPr>
        <w:t>du marché ;</w:t>
      </w:r>
    </w:p>
    <w:p w14:paraId="611AF265" w14:textId="77777777" w:rsidR="00444087" w:rsidRPr="00AB6A91" w:rsidRDefault="00D21019" w:rsidP="00240BB4">
      <w:pPr>
        <w:pStyle w:val="Paragraphedeliste"/>
        <w:numPr>
          <w:ilvl w:val="0"/>
          <w:numId w:val="11"/>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Description et justification </w:t>
      </w:r>
      <w:r w:rsidR="00444087" w:rsidRPr="00AB6A91">
        <w:rPr>
          <w:rFonts w:ascii="Times New Roman" w:hAnsi="Times New Roman" w:cs="Times New Roman"/>
          <w:sz w:val="20"/>
          <w:szCs w:val="20"/>
        </w:rPr>
        <w:t xml:space="preserve">de l’opportunité de marché ; </w:t>
      </w:r>
    </w:p>
    <w:p w14:paraId="61D1F896" w14:textId="77777777" w:rsidR="00D21019" w:rsidRPr="00AB6A91" w:rsidRDefault="00D21019" w:rsidP="00240BB4">
      <w:pPr>
        <w:pStyle w:val="Paragraphedeliste"/>
        <w:numPr>
          <w:ilvl w:val="0"/>
          <w:numId w:val="11"/>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Problèmes à résoudre ;</w:t>
      </w:r>
    </w:p>
    <w:p w14:paraId="4F3A81E9" w14:textId="77777777" w:rsidR="00D21019" w:rsidRPr="00AB6A91" w:rsidRDefault="00D21019" w:rsidP="00240BB4">
      <w:pPr>
        <w:pStyle w:val="Paragraphedeliste"/>
        <w:numPr>
          <w:ilvl w:val="0"/>
          <w:numId w:val="11"/>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Présentation de la solution/ service proposé ;</w:t>
      </w:r>
    </w:p>
    <w:p w14:paraId="1296A54F" w14:textId="77777777" w:rsidR="00341C4B" w:rsidRPr="00AB6A91" w:rsidRDefault="000B3B72" w:rsidP="00240BB4">
      <w:pPr>
        <w:pStyle w:val="Paragraphedeliste"/>
        <w:numPr>
          <w:ilvl w:val="0"/>
          <w:numId w:val="11"/>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Stratégie</w:t>
      </w:r>
      <w:r w:rsidR="00341C4B" w:rsidRPr="00AB6A91">
        <w:rPr>
          <w:rFonts w:ascii="Times New Roman" w:hAnsi="Times New Roman" w:cs="Times New Roman"/>
          <w:sz w:val="20"/>
          <w:szCs w:val="20"/>
        </w:rPr>
        <w:t xml:space="preserve"> de renforcement de capacités du </w:t>
      </w:r>
      <w:r w:rsidR="00BA0195" w:rsidRPr="00AB6A91">
        <w:rPr>
          <w:rFonts w:ascii="Times New Roman" w:hAnsi="Times New Roman" w:cs="Times New Roman"/>
          <w:sz w:val="20"/>
          <w:szCs w:val="20"/>
        </w:rPr>
        <w:t>soumissionnaire</w:t>
      </w:r>
      <w:r w:rsidR="00341C4B" w:rsidRPr="00AB6A91">
        <w:rPr>
          <w:rFonts w:ascii="Times New Roman" w:hAnsi="Times New Roman" w:cs="Times New Roman"/>
          <w:sz w:val="20"/>
          <w:szCs w:val="20"/>
        </w:rPr>
        <w:t xml:space="preserve"> ou celui de son équipe.</w:t>
      </w:r>
    </w:p>
    <w:p w14:paraId="38507D20" w14:textId="77777777" w:rsidR="00D21019" w:rsidRPr="00AB6A91" w:rsidRDefault="00D21019" w:rsidP="00240BB4">
      <w:pPr>
        <w:pStyle w:val="Paragraphedeliste"/>
        <w:numPr>
          <w:ilvl w:val="0"/>
          <w:numId w:val="11"/>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Risques identifiés ;</w:t>
      </w:r>
      <w:r w:rsidR="0078246C" w:rsidRPr="00AB6A91">
        <w:rPr>
          <w:rFonts w:ascii="Times New Roman" w:hAnsi="Times New Roman" w:cs="Times New Roman"/>
          <w:sz w:val="20"/>
          <w:szCs w:val="20"/>
        </w:rPr>
        <w:t xml:space="preserve"> </w:t>
      </w:r>
      <w:r w:rsidRPr="00AB6A91">
        <w:rPr>
          <w:rFonts w:ascii="Times New Roman" w:hAnsi="Times New Roman" w:cs="Times New Roman"/>
          <w:sz w:val="20"/>
          <w:szCs w:val="20"/>
        </w:rPr>
        <w:t>Dispositif de mise en œuvre de la solution ;</w:t>
      </w:r>
    </w:p>
    <w:p w14:paraId="02DCFBA9" w14:textId="77777777" w:rsidR="00D21019" w:rsidRPr="00AB6A91" w:rsidRDefault="00444087" w:rsidP="00240BB4">
      <w:pPr>
        <w:pStyle w:val="Paragraphedeliste"/>
        <w:numPr>
          <w:ilvl w:val="0"/>
          <w:numId w:val="11"/>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Informations </w:t>
      </w:r>
      <w:r w:rsidR="001C7B21" w:rsidRPr="00AB6A91">
        <w:rPr>
          <w:rFonts w:ascii="Times New Roman" w:hAnsi="Times New Roman" w:cs="Times New Roman"/>
          <w:sz w:val="20"/>
          <w:szCs w:val="20"/>
        </w:rPr>
        <w:t xml:space="preserve">détaillées </w:t>
      </w:r>
      <w:r w:rsidRPr="00AB6A91">
        <w:rPr>
          <w:rFonts w:ascii="Times New Roman" w:hAnsi="Times New Roman" w:cs="Times New Roman"/>
          <w:sz w:val="20"/>
          <w:szCs w:val="20"/>
        </w:rPr>
        <w:t xml:space="preserve">sur </w:t>
      </w:r>
      <w:r w:rsidR="00341C4B" w:rsidRPr="00AB6A91">
        <w:rPr>
          <w:rFonts w:ascii="Times New Roman" w:hAnsi="Times New Roman" w:cs="Times New Roman"/>
          <w:sz w:val="20"/>
          <w:szCs w:val="20"/>
        </w:rPr>
        <w:t>le soumissionnaire ou son</w:t>
      </w:r>
      <w:r w:rsidR="0078246C" w:rsidRPr="00AB6A91">
        <w:rPr>
          <w:rFonts w:ascii="Times New Roman" w:hAnsi="Times New Roman" w:cs="Times New Roman"/>
          <w:sz w:val="20"/>
          <w:szCs w:val="20"/>
        </w:rPr>
        <w:t xml:space="preserve"> </w:t>
      </w:r>
      <w:r w:rsidRPr="00AB6A91">
        <w:rPr>
          <w:rFonts w:ascii="Times New Roman" w:hAnsi="Times New Roman" w:cs="Times New Roman"/>
          <w:sz w:val="20"/>
          <w:szCs w:val="20"/>
        </w:rPr>
        <w:t>équipe de management </w:t>
      </w:r>
      <w:r w:rsidR="00855590" w:rsidRPr="00AB6A91">
        <w:rPr>
          <w:rFonts w:ascii="Times New Roman" w:hAnsi="Times New Roman" w:cs="Times New Roman"/>
          <w:sz w:val="20"/>
          <w:szCs w:val="20"/>
        </w:rPr>
        <w:t xml:space="preserve">du </w:t>
      </w:r>
      <w:r w:rsidR="00904EDD" w:rsidRPr="00AB6A91">
        <w:rPr>
          <w:rFonts w:ascii="Times New Roman" w:hAnsi="Times New Roman" w:cs="Times New Roman"/>
          <w:sz w:val="20"/>
          <w:szCs w:val="20"/>
        </w:rPr>
        <w:t xml:space="preserve">projet faisant l’objet </w:t>
      </w:r>
      <w:r w:rsidR="00341C4B" w:rsidRPr="00AB6A91">
        <w:rPr>
          <w:rFonts w:ascii="Times New Roman" w:hAnsi="Times New Roman" w:cs="Times New Roman"/>
          <w:sz w:val="20"/>
          <w:szCs w:val="20"/>
        </w:rPr>
        <w:t xml:space="preserve">d’appui (profil, cv détaillé, niveau d’études, expériences professionnelles, autres prix reçus, </w:t>
      </w:r>
      <w:proofErr w:type="gramStart"/>
      <w:r w:rsidR="00341C4B" w:rsidRPr="00AB6A91">
        <w:rPr>
          <w:rFonts w:ascii="Times New Roman" w:hAnsi="Times New Roman" w:cs="Times New Roman"/>
          <w:sz w:val="20"/>
          <w:szCs w:val="20"/>
        </w:rPr>
        <w:t>etc</w:t>
      </w:r>
      <w:r w:rsidR="006A4277" w:rsidRPr="00AB6A91">
        <w:rPr>
          <w:rFonts w:ascii="Times New Roman" w:hAnsi="Times New Roman" w:cs="Times New Roman"/>
          <w:sz w:val="20"/>
          <w:szCs w:val="20"/>
        </w:rPr>
        <w:t>.</w:t>
      </w:r>
      <w:r w:rsidR="00341C4B" w:rsidRPr="00AB6A91">
        <w:rPr>
          <w:rFonts w:ascii="Times New Roman" w:hAnsi="Times New Roman" w:cs="Times New Roman"/>
          <w:sz w:val="20"/>
          <w:szCs w:val="20"/>
        </w:rPr>
        <w:t>;</w:t>
      </w:r>
      <w:proofErr w:type="gramEnd"/>
      <w:r w:rsidR="00D21019" w:rsidRPr="00AB6A91">
        <w:rPr>
          <w:rFonts w:ascii="Times New Roman" w:hAnsi="Times New Roman" w:cs="Times New Roman"/>
          <w:sz w:val="20"/>
          <w:szCs w:val="20"/>
        </w:rPr>
        <w:t xml:space="preserve"> </w:t>
      </w:r>
    </w:p>
    <w:p w14:paraId="72AF3D5C" w14:textId="77777777" w:rsidR="00D21019" w:rsidRPr="00AB6A91" w:rsidRDefault="00D21019" w:rsidP="00240BB4">
      <w:pPr>
        <w:pStyle w:val="Paragraphedeliste"/>
        <w:numPr>
          <w:ilvl w:val="0"/>
          <w:numId w:val="11"/>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Budget détaillé ;</w:t>
      </w:r>
    </w:p>
    <w:p w14:paraId="47D1F0C1" w14:textId="77777777" w:rsidR="00444087" w:rsidRPr="00AB6A91" w:rsidRDefault="00F20E98" w:rsidP="00240BB4">
      <w:pPr>
        <w:pStyle w:val="Paragraphedeliste"/>
        <w:numPr>
          <w:ilvl w:val="0"/>
          <w:numId w:val="11"/>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Description des effets économiques, sociaux et environnementaux</w:t>
      </w:r>
    </w:p>
    <w:p w14:paraId="5C0DF01B" w14:textId="77777777" w:rsidR="00444087" w:rsidRPr="00AB6A91" w:rsidRDefault="00444087" w:rsidP="00240BB4">
      <w:pPr>
        <w:pStyle w:val="Paragraphedeliste"/>
        <w:numPr>
          <w:ilvl w:val="0"/>
          <w:numId w:val="11"/>
        </w:numPr>
        <w:spacing w:after="0" w:line="276" w:lineRule="auto"/>
        <w:jc w:val="both"/>
        <w:rPr>
          <w:rFonts w:ascii="Times New Roman" w:hAnsi="Times New Roman" w:cs="Times New Roman"/>
          <w:sz w:val="20"/>
          <w:szCs w:val="20"/>
        </w:rPr>
      </w:pPr>
      <w:r w:rsidRPr="00AB6A91">
        <w:rPr>
          <w:rFonts w:ascii="Times New Roman" w:hAnsi="Times New Roman" w:cs="Times New Roman"/>
          <w:sz w:val="20"/>
          <w:szCs w:val="20"/>
        </w:rPr>
        <w:t>Prévisions financières sur 3 ans ;</w:t>
      </w:r>
    </w:p>
    <w:p w14:paraId="1DC12D67" w14:textId="77777777" w:rsidR="0006207D" w:rsidRPr="00AB6A91" w:rsidRDefault="0006207D" w:rsidP="00414CDD">
      <w:pPr>
        <w:pStyle w:val="Paragraphedeliste"/>
        <w:pBdr>
          <w:top w:val="nil"/>
          <w:left w:val="nil"/>
          <w:bottom w:val="nil"/>
          <w:right w:val="nil"/>
          <w:between w:val="nil"/>
          <w:bar w:val="nil"/>
        </w:pBdr>
        <w:spacing w:after="0" w:line="276" w:lineRule="auto"/>
        <w:jc w:val="both"/>
        <w:rPr>
          <w:rStyle w:val="NoneA"/>
          <w:rFonts w:ascii="Times New Roman" w:hAnsi="Times New Roman" w:cs="Times New Roman"/>
          <w:b/>
          <w:sz w:val="20"/>
          <w:szCs w:val="20"/>
        </w:rPr>
      </w:pPr>
    </w:p>
    <w:p w14:paraId="16F789FC" w14:textId="77777777" w:rsidR="003E5ADC" w:rsidRPr="00AB6A91" w:rsidRDefault="007944B1" w:rsidP="00240BB4">
      <w:pPr>
        <w:pStyle w:val="Paragraphedeliste"/>
        <w:numPr>
          <w:ilvl w:val="0"/>
          <w:numId w:val="1"/>
        </w:numPr>
        <w:pBdr>
          <w:top w:val="nil"/>
          <w:left w:val="nil"/>
          <w:bottom w:val="nil"/>
          <w:right w:val="nil"/>
          <w:between w:val="nil"/>
          <w:bar w:val="nil"/>
        </w:pBdr>
        <w:spacing w:after="0" w:line="276" w:lineRule="auto"/>
        <w:rPr>
          <w:rStyle w:val="NoneA"/>
          <w:rFonts w:ascii="Times New Roman" w:hAnsi="Times New Roman" w:cs="Times New Roman"/>
          <w:b/>
          <w:color w:val="2F5496" w:themeColor="accent1" w:themeShade="BF"/>
          <w:sz w:val="20"/>
          <w:szCs w:val="20"/>
          <w:lang w:val="fr-BE"/>
        </w:rPr>
      </w:pPr>
      <w:r w:rsidRPr="00AB6A91">
        <w:rPr>
          <w:rStyle w:val="NoneA"/>
          <w:rFonts w:ascii="Times New Roman" w:hAnsi="Times New Roman" w:cs="Times New Roman"/>
          <w:b/>
          <w:color w:val="2F5496" w:themeColor="accent1" w:themeShade="BF"/>
          <w:sz w:val="20"/>
          <w:szCs w:val="20"/>
          <w:lang w:val="fr-BE"/>
        </w:rPr>
        <w:t>Le prix du concours</w:t>
      </w:r>
      <w:r w:rsidR="001C7B21" w:rsidRPr="00AB6A91">
        <w:rPr>
          <w:rStyle w:val="NoneA"/>
          <w:rFonts w:ascii="Times New Roman" w:hAnsi="Times New Roman" w:cs="Times New Roman"/>
          <w:b/>
          <w:color w:val="2F5496" w:themeColor="accent1" w:themeShade="BF"/>
          <w:sz w:val="20"/>
          <w:szCs w:val="20"/>
          <w:lang w:val="fr-BE"/>
        </w:rPr>
        <w:t xml:space="preserve"> d’innovation</w:t>
      </w:r>
    </w:p>
    <w:p w14:paraId="3175398D" w14:textId="77777777" w:rsidR="00885A85" w:rsidRDefault="00144F3C" w:rsidP="00BC19AA">
      <w:pPr>
        <w:pBdr>
          <w:top w:val="nil"/>
          <w:left w:val="nil"/>
          <w:bottom w:val="nil"/>
          <w:right w:val="nil"/>
          <w:between w:val="nil"/>
          <w:bar w:val="nil"/>
        </w:pBdr>
        <w:spacing w:after="0" w:line="276" w:lineRule="auto"/>
        <w:jc w:val="both"/>
        <w:rPr>
          <w:rStyle w:val="NoneA"/>
          <w:rFonts w:ascii="Times New Roman" w:hAnsi="Times New Roman" w:cs="Times New Roman"/>
          <w:sz w:val="20"/>
          <w:szCs w:val="20"/>
          <w:shd w:val="clear" w:color="auto" w:fill="FFFFFF"/>
          <w:lang w:val="fr-BE"/>
        </w:rPr>
      </w:pPr>
      <w:r w:rsidRPr="00AB6A91">
        <w:rPr>
          <w:rStyle w:val="NoneA"/>
          <w:rFonts w:ascii="Times New Roman" w:hAnsi="Times New Roman" w:cs="Times New Roman"/>
          <w:sz w:val="20"/>
          <w:szCs w:val="20"/>
          <w:shd w:val="clear" w:color="auto" w:fill="FFFFFF"/>
          <w:lang w:val="fr-BE"/>
        </w:rPr>
        <w:t xml:space="preserve">Chaque </w:t>
      </w:r>
      <w:r w:rsidR="0006207D" w:rsidRPr="00AB6A91">
        <w:rPr>
          <w:rStyle w:val="NoneA"/>
          <w:rFonts w:ascii="Times New Roman" w:hAnsi="Times New Roman" w:cs="Times New Roman"/>
          <w:sz w:val="20"/>
          <w:szCs w:val="20"/>
          <w:shd w:val="clear" w:color="auto" w:fill="FFFFFF"/>
          <w:lang w:val="fr-BE"/>
        </w:rPr>
        <w:t xml:space="preserve">gagnant du concours d’innovation </w:t>
      </w:r>
      <w:r w:rsidRPr="00AB6A91">
        <w:rPr>
          <w:rStyle w:val="NoneA"/>
          <w:rFonts w:ascii="Times New Roman" w:hAnsi="Times New Roman" w:cs="Times New Roman"/>
          <w:sz w:val="20"/>
          <w:szCs w:val="20"/>
          <w:shd w:val="clear" w:color="auto" w:fill="FFFFFF"/>
          <w:lang w:val="fr-BE"/>
        </w:rPr>
        <w:t xml:space="preserve">obtient </w:t>
      </w:r>
      <w:r w:rsidR="000B3B72" w:rsidRPr="00AB6A91">
        <w:rPr>
          <w:rStyle w:val="NoneA"/>
          <w:rFonts w:ascii="Times New Roman" w:hAnsi="Times New Roman" w:cs="Times New Roman"/>
          <w:sz w:val="20"/>
          <w:szCs w:val="20"/>
          <w:shd w:val="clear" w:color="auto" w:fill="FFFFFF"/>
          <w:lang w:val="fr-BE"/>
        </w:rPr>
        <w:t>1</w:t>
      </w:r>
      <w:r w:rsidR="0070126C" w:rsidRPr="00AB6A91">
        <w:rPr>
          <w:rStyle w:val="NoneA"/>
          <w:rFonts w:ascii="Times New Roman" w:hAnsi="Times New Roman" w:cs="Times New Roman"/>
          <w:sz w:val="20"/>
          <w:szCs w:val="20"/>
          <w:shd w:val="clear" w:color="auto" w:fill="FFFFFF"/>
          <w:lang w:val="fr-BE"/>
        </w:rPr>
        <w:t>7</w:t>
      </w:r>
      <w:r w:rsidR="0006207D" w:rsidRPr="00AB6A91">
        <w:rPr>
          <w:rStyle w:val="NoneA"/>
          <w:rFonts w:ascii="Times New Roman" w:hAnsi="Times New Roman" w:cs="Times New Roman"/>
          <w:sz w:val="20"/>
          <w:szCs w:val="20"/>
          <w:shd w:val="clear" w:color="auto" w:fill="FFFFFF"/>
          <w:lang w:val="fr-BE"/>
        </w:rPr>
        <w:t>,000 USD en espèce</w:t>
      </w:r>
      <w:r w:rsidR="00BB33D4" w:rsidRPr="00AB6A91">
        <w:rPr>
          <w:rStyle w:val="NoneA"/>
          <w:rFonts w:ascii="Times New Roman" w:hAnsi="Times New Roman" w:cs="Times New Roman"/>
          <w:sz w:val="20"/>
          <w:szCs w:val="20"/>
          <w:shd w:val="clear" w:color="auto" w:fill="FFFFFF"/>
          <w:lang w:val="fr-BE"/>
        </w:rPr>
        <w:t>s</w:t>
      </w:r>
      <w:r w:rsidR="00904EDD" w:rsidRPr="00AB6A91">
        <w:rPr>
          <w:rStyle w:val="NoneA"/>
          <w:rFonts w:ascii="Times New Roman" w:hAnsi="Times New Roman" w:cs="Times New Roman"/>
          <w:sz w:val="20"/>
          <w:szCs w:val="20"/>
          <w:shd w:val="clear" w:color="auto" w:fill="FFFFFF"/>
          <w:lang w:val="fr-BE"/>
        </w:rPr>
        <w:t xml:space="preserve"> correspondant au montant du financement de la solution, aux activités de renforcement de capacités de son équipe, mais aussi à la rémunération de l’effort du prestataire (bénéficiaire)</w:t>
      </w:r>
      <w:r w:rsidR="00BB33D4" w:rsidRPr="00AB6A91">
        <w:rPr>
          <w:rStyle w:val="NoneA"/>
          <w:rFonts w:ascii="Times New Roman" w:hAnsi="Times New Roman" w:cs="Times New Roman"/>
          <w:sz w:val="20"/>
          <w:szCs w:val="20"/>
          <w:shd w:val="clear" w:color="auto" w:fill="FFFFFF"/>
          <w:lang w:val="fr-BE"/>
        </w:rPr>
        <w:t xml:space="preserve">.  </w:t>
      </w:r>
    </w:p>
    <w:p w14:paraId="792DA81E" w14:textId="77777777" w:rsidR="00BC19AA" w:rsidRDefault="00BC19AA" w:rsidP="00BC19AA">
      <w:pPr>
        <w:pBdr>
          <w:top w:val="nil"/>
          <w:left w:val="nil"/>
          <w:bottom w:val="nil"/>
          <w:right w:val="nil"/>
          <w:between w:val="nil"/>
          <w:bar w:val="nil"/>
        </w:pBdr>
        <w:spacing w:after="0" w:line="276" w:lineRule="auto"/>
        <w:jc w:val="both"/>
        <w:rPr>
          <w:rStyle w:val="NoneA"/>
          <w:rFonts w:ascii="Times New Roman" w:hAnsi="Times New Roman" w:cs="Times New Roman"/>
          <w:sz w:val="20"/>
          <w:szCs w:val="20"/>
          <w:shd w:val="clear" w:color="auto" w:fill="FFFFFF"/>
          <w:lang w:val="fr-BE"/>
        </w:rPr>
      </w:pPr>
      <w:r>
        <w:rPr>
          <w:rStyle w:val="NoneA"/>
          <w:rFonts w:ascii="Times New Roman" w:hAnsi="Times New Roman" w:cs="Times New Roman"/>
          <w:sz w:val="20"/>
          <w:szCs w:val="20"/>
          <w:shd w:val="clear" w:color="auto" w:fill="FFFFFF"/>
          <w:lang w:val="fr-BE"/>
        </w:rPr>
        <w:t xml:space="preserve">Un montant de 10,000 USD sera remis aux gagnants après la signature du contrat.  Les 7,000 USD restant seront remis </w:t>
      </w:r>
      <w:r w:rsidR="00203913">
        <w:rPr>
          <w:rStyle w:val="NoneA"/>
          <w:rFonts w:ascii="Times New Roman" w:hAnsi="Times New Roman" w:cs="Times New Roman"/>
          <w:sz w:val="20"/>
          <w:szCs w:val="20"/>
          <w:shd w:val="clear" w:color="auto" w:fill="FFFFFF"/>
          <w:lang w:val="fr-BE"/>
        </w:rPr>
        <w:t xml:space="preserve">sur la base d’un commun accord et des indicateurs préalablement définis conjointement par le PNUD, </w:t>
      </w:r>
      <w:proofErr w:type="gramStart"/>
      <w:r w:rsidR="00203913">
        <w:rPr>
          <w:rStyle w:val="NoneA"/>
          <w:rFonts w:ascii="Times New Roman" w:hAnsi="Times New Roman" w:cs="Times New Roman"/>
          <w:sz w:val="20"/>
          <w:szCs w:val="20"/>
          <w:shd w:val="clear" w:color="auto" w:fill="FFFFFF"/>
          <w:lang w:val="fr-BE"/>
        </w:rPr>
        <w:t>la start</w:t>
      </w:r>
      <w:proofErr w:type="gramEnd"/>
      <w:r w:rsidR="00203913">
        <w:rPr>
          <w:rStyle w:val="NoneA"/>
          <w:rFonts w:ascii="Times New Roman" w:hAnsi="Times New Roman" w:cs="Times New Roman"/>
          <w:sz w:val="20"/>
          <w:szCs w:val="20"/>
          <w:shd w:val="clear" w:color="auto" w:fill="FFFFFF"/>
          <w:lang w:val="fr-BE"/>
        </w:rPr>
        <w:t xml:space="preserve"> up </w:t>
      </w:r>
      <w:r w:rsidR="00A131C8">
        <w:rPr>
          <w:rStyle w:val="NoneA"/>
          <w:rFonts w:ascii="Times New Roman" w:hAnsi="Times New Roman" w:cs="Times New Roman"/>
          <w:sz w:val="20"/>
          <w:szCs w:val="20"/>
          <w:shd w:val="clear" w:color="auto" w:fill="FFFFFF"/>
          <w:lang w:val="fr-BE"/>
        </w:rPr>
        <w:t xml:space="preserve">/ personne physique </w:t>
      </w:r>
      <w:r w:rsidR="00B523B0">
        <w:rPr>
          <w:rStyle w:val="NoneA"/>
          <w:rFonts w:ascii="Times New Roman" w:hAnsi="Times New Roman" w:cs="Times New Roman"/>
          <w:sz w:val="20"/>
          <w:szCs w:val="20"/>
          <w:shd w:val="clear" w:color="auto" w:fill="FFFFFF"/>
          <w:lang w:val="fr-BE"/>
        </w:rPr>
        <w:t xml:space="preserve">sélectionnée </w:t>
      </w:r>
      <w:r w:rsidR="00203913">
        <w:rPr>
          <w:rStyle w:val="NoneA"/>
          <w:rFonts w:ascii="Times New Roman" w:hAnsi="Times New Roman" w:cs="Times New Roman"/>
          <w:sz w:val="20"/>
          <w:szCs w:val="20"/>
          <w:shd w:val="clear" w:color="auto" w:fill="FFFFFF"/>
          <w:lang w:val="fr-BE"/>
        </w:rPr>
        <w:t>et la structure d’accompagnement</w:t>
      </w:r>
      <w:r w:rsidR="00B523B0">
        <w:rPr>
          <w:rStyle w:val="NoneA"/>
          <w:rFonts w:ascii="Times New Roman" w:hAnsi="Times New Roman" w:cs="Times New Roman"/>
          <w:sz w:val="20"/>
          <w:szCs w:val="20"/>
          <w:shd w:val="clear" w:color="auto" w:fill="FFFFFF"/>
          <w:lang w:val="fr-BE"/>
        </w:rPr>
        <w:t>.</w:t>
      </w:r>
    </w:p>
    <w:p w14:paraId="67977531" w14:textId="77777777" w:rsidR="003F6911" w:rsidRDefault="007A73E4" w:rsidP="00BB33D4">
      <w:pPr>
        <w:pBdr>
          <w:top w:val="nil"/>
          <w:left w:val="nil"/>
          <w:bottom w:val="nil"/>
          <w:right w:val="nil"/>
          <w:between w:val="nil"/>
          <w:bar w:val="nil"/>
        </w:pBdr>
        <w:spacing w:after="0" w:line="276" w:lineRule="auto"/>
        <w:jc w:val="both"/>
        <w:rPr>
          <w:rStyle w:val="NoneA"/>
          <w:rFonts w:ascii="Times New Roman" w:hAnsi="Times New Roman" w:cs="Times New Roman"/>
          <w:sz w:val="20"/>
          <w:szCs w:val="20"/>
          <w:shd w:val="clear" w:color="auto" w:fill="FFFFFF"/>
          <w:lang w:val="fr-BE"/>
        </w:rPr>
      </w:pPr>
      <w:r>
        <w:rPr>
          <w:rStyle w:val="NoneA"/>
          <w:rFonts w:ascii="Times New Roman" w:hAnsi="Times New Roman" w:cs="Times New Roman"/>
          <w:sz w:val="20"/>
          <w:szCs w:val="20"/>
          <w:shd w:val="clear" w:color="auto" w:fill="FFFFFF"/>
          <w:lang w:val="fr-BE"/>
        </w:rPr>
        <w:t>Par ailleurs, l</w:t>
      </w:r>
      <w:r w:rsidR="003F6911" w:rsidRPr="00AB6A91">
        <w:rPr>
          <w:rStyle w:val="NoneA"/>
          <w:rFonts w:ascii="Times New Roman" w:hAnsi="Times New Roman" w:cs="Times New Roman"/>
          <w:sz w:val="20"/>
          <w:szCs w:val="20"/>
          <w:shd w:val="clear" w:color="auto" w:fill="FFFFFF"/>
          <w:lang w:val="fr-BE"/>
        </w:rPr>
        <w:t>e gagnant bénéficiera d’un accompagnement symbolique pour parfaire sa solution avec l’appui d’un incubateur.</w:t>
      </w:r>
    </w:p>
    <w:p w14:paraId="3877C107" w14:textId="77777777" w:rsidR="005D698C" w:rsidRPr="00AB6A91" w:rsidRDefault="008B0646" w:rsidP="00BB33D4">
      <w:pPr>
        <w:pBdr>
          <w:top w:val="nil"/>
          <w:left w:val="nil"/>
          <w:bottom w:val="nil"/>
          <w:right w:val="nil"/>
          <w:between w:val="nil"/>
          <w:bar w:val="nil"/>
        </w:pBdr>
        <w:spacing w:after="0" w:line="276" w:lineRule="auto"/>
        <w:jc w:val="both"/>
        <w:rPr>
          <w:rStyle w:val="NoneA"/>
          <w:rFonts w:ascii="Times New Roman" w:hAnsi="Times New Roman" w:cs="Times New Roman"/>
          <w:sz w:val="20"/>
          <w:szCs w:val="20"/>
          <w:shd w:val="clear" w:color="auto" w:fill="FFFFFF"/>
          <w:lang w:val="fr-BE"/>
        </w:rPr>
      </w:pPr>
      <w:r>
        <w:rPr>
          <w:rStyle w:val="NoneA"/>
          <w:rFonts w:ascii="Times New Roman" w:hAnsi="Times New Roman" w:cs="Times New Roman"/>
          <w:sz w:val="20"/>
          <w:szCs w:val="20"/>
          <w:shd w:val="clear" w:color="auto" w:fill="FFFFFF"/>
          <w:lang w:val="fr-BE"/>
        </w:rPr>
        <w:t xml:space="preserve">Les candidats </w:t>
      </w:r>
      <w:r w:rsidR="00B523B0">
        <w:rPr>
          <w:rStyle w:val="NoneA"/>
          <w:rFonts w:ascii="Times New Roman" w:hAnsi="Times New Roman" w:cs="Times New Roman"/>
          <w:sz w:val="20"/>
          <w:szCs w:val="20"/>
          <w:shd w:val="clear" w:color="auto" w:fill="FFFFFF"/>
          <w:lang w:val="fr-BE"/>
        </w:rPr>
        <w:t xml:space="preserve">pré </w:t>
      </w:r>
      <w:r>
        <w:rPr>
          <w:rStyle w:val="NoneA"/>
          <w:rFonts w:ascii="Times New Roman" w:hAnsi="Times New Roman" w:cs="Times New Roman"/>
          <w:sz w:val="20"/>
          <w:szCs w:val="20"/>
          <w:shd w:val="clear" w:color="auto" w:fill="FFFFFF"/>
          <w:lang w:val="fr-BE"/>
        </w:rPr>
        <w:t>sélectionnés seront</w:t>
      </w:r>
      <w:r w:rsidR="00606E53">
        <w:rPr>
          <w:rStyle w:val="NoneA"/>
          <w:rFonts w:ascii="Times New Roman" w:hAnsi="Times New Roman" w:cs="Times New Roman"/>
          <w:sz w:val="20"/>
          <w:szCs w:val="20"/>
          <w:shd w:val="clear" w:color="auto" w:fill="FFFFFF"/>
          <w:lang w:val="fr-BE"/>
        </w:rPr>
        <w:t>, toutefois,</w:t>
      </w:r>
      <w:r>
        <w:rPr>
          <w:rStyle w:val="NoneA"/>
          <w:rFonts w:ascii="Times New Roman" w:hAnsi="Times New Roman" w:cs="Times New Roman"/>
          <w:sz w:val="20"/>
          <w:szCs w:val="20"/>
          <w:shd w:val="clear" w:color="auto" w:fill="FFFFFF"/>
          <w:lang w:val="fr-BE"/>
        </w:rPr>
        <w:t xml:space="preserve"> interviewés pour présenter</w:t>
      </w:r>
      <w:r w:rsidR="00606E53">
        <w:rPr>
          <w:rStyle w:val="NoneA"/>
          <w:rFonts w:ascii="Times New Roman" w:hAnsi="Times New Roman" w:cs="Times New Roman"/>
          <w:sz w:val="20"/>
          <w:szCs w:val="20"/>
          <w:shd w:val="clear" w:color="auto" w:fill="FFFFFF"/>
          <w:lang w:val="fr-BE"/>
        </w:rPr>
        <w:t xml:space="preserve"> devant un panel et</w:t>
      </w:r>
      <w:r>
        <w:rPr>
          <w:rStyle w:val="NoneA"/>
          <w:rFonts w:ascii="Times New Roman" w:hAnsi="Times New Roman" w:cs="Times New Roman"/>
          <w:sz w:val="20"/>
          <w:szCs w:val="20"/>
          <w:shd w:val="clear" w:color="auto" w:fill="FFFFFF"/>
          <w:lang w:val="fr-BE"/>
        </w:rPr>
        <w:t xml:space="preserve"> </w:t>
      </w:r>
      <w:r w:rsidR="00606E53">
        <w:rPr>
          <w:rStyle w:val="NoneA"/>
          <w:rFonts w:ascii="Times New Roman" w:hAnsi="Times New Roman" w:cs="Times New Roman"/>
          <w:sz w:val="20"/>
          <w:szCs w:val="20"/>
          <w:shd w:val="clear" w:color="auto" w:fill="FFFFFF"/>
          <w:lang w:val="fr-BE"/>
        </w:rPr>
        <w:t xml:space="preserve">en 20mn leurs propositions de solutions. </w:t>
      </w:r>
      <w:r w:rsidR="00A45F76">
        <w:rPr>
          <w:rStyle w:val="NoneA"/>
          <w:rFonts w:ascii="Times New Roman" w:hAnsi="Times New Roman" w:cs="Times New Roman"/>
          <w:sz w:val="20"/>
          <w:szCs w:val="20"/>
          <w:shd w:val="clear" w:color="auto" w:fill="FFFFFF"/>
          <w:lang w:val="fr-BE"/>
        </w:rPr>
        <w:t>Le panel se prononcera</w:t>
      </w:r>
      <w:r w:rsidR="00885A85">
        <w:rPr>
          <w:rStyle w:val="NoneA"/>
          <w:rFonts w:ascii="Times New Roman" w:hAnsi="Times New Roman" w:cs="Times New Roman"/>
          <w:sz w:val="20"/>
          <w:szCs w:val="20"/>
          <w:shd w:val="clear" w:color="auto" w:fill="FFFFFF"/>
          <w:lang w:val="fr-BE"/>
        </w:rPr>
        <w:t xml:space="preserve">, par la suite, </w:t>
      </w:r>
      <w:r w:rsidR="00A45F76">
        <w:rPr>
          <w:rStyle w:val="NoneA"/>
          <w:rFonts w:ascii="Times New Roman" w:hAnsi="Times New Roman" w:cs="Times New Roman"/>
          <w:sz w:val="20"/>
          <w:szCs w:val="20"/>
          <w:shd w:val="clear" w:color="auto" w:fill="FFFFFF"/>
          <w:lang w:val="fr-BE"/>
        </w:rPr>
        <w:t>sur la sélection définitive des gagnants du concours.</w:t>
      </w:r>
    </w:p>
    <w:p w14:paraId="6534F66B" w14:textId="77777777" w:rsidR="00BB33D4" w:rsidRPr="00AB6A91" w:rsidRDefault="00BB33D4" w:rsidP="00BB33D4">
      <w:pPr>
        <w:pBdr>
          <w:top w:val="nil"/>
          <w:left w:val="nil"/>
          <w:bottom w:val="nil"/>
          <w:right w:val="nil"/>
          <w:between w:val="nil"/>
          <w:bar w:val="nil"/>
        </w:pBdr>
        <w:spacing w:after="0" w:line="276" w:lineRule="auto"/>
        <w:jc w:val="both"/>
        <w:rPr>
          <w:rFonts w:ascii="Times New Roman" w:hAnsi="Times New Roman" w:cs="Times New Roman"/>
          <w:b/>
          <w:sz w:val="20"/>
          <w:szCs w:val="20"/>
          <w:lang w:val="fr-BE"/>
        </w:rPr>
      </w:pPr>
    </w:p>
    <w:p w14:paraId="3BDE4EA6" w14:textId="77777777" w:rsidR="0087500A" w:rsidRPr="00AB6A91" w:rsidRDefault="00BB33D4" w:rsidP="00240BB4">
      <w:pPr>
        <w:pStyle w:val="Paragraphedeliste"/>
        <w:numPr>
          <w:ilvl w:val="0"/>
          <w:numId w:val="1"/>
        </w:numPr>
        <w:rPr>
          <w:rStyle w:val="NoneA"/>
          <w:rFonts w:ascii="Times New Roman" w:eastAsia="Tahoma" w:hAnsi="Times New Roman" w:cs="Times New Roman"/>
          <w:b/>
          <w:bCs/>
          <w:color w:val="2F5496" w:themeColor="accent1" w:themeShade="BF"/>
          <w:sz w:val="20"/>
          <w:szCs w:val="20"/>
          <w:lang w:val="fr-BE"/>
        </w:rPr>
      </w:pPr>
      <w:r w:rsidRPr="00AB6A91">
        <w:rPr>
          <w:rStyle w:val="NoneA"/>
          <w:rFonts w:ascii="Times New Roman" w:hAnsi="Times New Roman" w:cs="Times New Roman"/>
          <w:b/>
          <w:bCs/>
          <w:color w:val="2F5496" w:themeColor="accent1" w:themeShade="BF"/>
          <w:sz w:val="20"/>
          <w:szCs w:val="20"/>
          <w:lang w:val="fr-BE"/>
        </w:rPr>
        <w:t xml:space="preserve">Critères de sélection de l’innovateur </w:t>
      </w:r>
      <w:r w:rsidR="006349D6" w:rsidRPr="00AB6A91">
        <w:rPr>
          <w:rStyle w:val="NoneA"/>
          <w:rFonts w:ascii="Times New Roman" w:hAnsi="Times New Roman" w:cs="Times New Roman"/>
          <w:b/>
          <w:bCs/>
          <w:color w:val="2F5496" w:themeColor="accent1" w:themeShade="BF"/>
          <w:sz w:val="20"/>
          <w:szCs w:val="20"/>
          <w:lang w:val="fr-BE"/>
        </w:rPr>
        <w:t>(lauréat)</w:t>
      </w:r>
    </w:p>
    <w:p w14:paraId="5A7BFFBC" w14:textId="77777777" w:rsidR="0087500A" w:rsidRPr="00AB6A91" w:rsidRDefault="0087500A" w:rsidP="0087500A">
      <w:pPr>
        <w:pStyle w:val="BodyA"/>
        <w:spacing w:line="276" w:lineRule="auto"/>
        <w:jc w:val="both"/>
        <w:rPr>
          <w:rStyle w:val="NoneA"/>
          <w:rFonts w:ascii="Times New Roman" w:eastAsia="Tahoma" w:hAnsi="Times New Roman" w:cs="Times New Roman"/>
          <w:sz w:val="20"/>
          <w:szCs w:val="20"/>
          <w:lang w:val="fr-FR"/>
        </w:rPr>
      </w:pPr>
      <w:r w:rsidRPr="00AB6A91">
        <w:rPr>
          <w:rStyle w:val="NoneA"/>
          <w:rFonts w:ascii="Times New Roman" w:hAnsi="Times New Roman" w:cs="Times New Roman"/>
          <w:sz w:val="20"/>
          <w:szCs w:val="20"/>
          <w:lang w:val="fr-FR"/>
        </w:rPr>
        <w:t>Le PNUD mettra en place un comité d'évaluation composé principalement du personnel de l'ONU</w:t>
      </w:r>
      <w:r w:rsidR="00BB33D4" w:rsidRPr="00AB6A91">
        <w:rPr>
          <w:rStyle w:val="NoneA"/>
          <w:rFonts w:ascii="Times New Roman" w:hAnsi="Times New Roman" w:cs="Times New Roman"/>
          <w:sz w:val="20"/>
          <w:szCs w:val="20"/>
          <w:lang w:val="fr-FR"/>
        </w:rPr>
        <w:t xml:space="preserve">, mais aussi </w:t>
      </w:r>
      <w:r w:rsidR="0070126C" w:rsidRPr="00AB6A91">
        <w:rPr>
          <w:rStyle w:val="NoneA"/>
          <w:rFonts w:ascii="Times New Roman" w:hAnsi="Times New Roman" w:cs="Times New Roman"/>
          <w:sz w:val="20"/>
          <w:szCs w:val="20"/>
          <w:lang w:val="fr-FR"/>
        </w:rPr>
        <w:t>de personnes ressources</w:t>
      </w:r>
      <w:r w:rsidR="00BB33D4" w:rsidRPr="00AB6A91">
        <w:rPr>
          <w:rStyle w:val="NoneA"/>
          <w:rFonts w:ascii="Times New Roman" w:hAnsi="Times New Roman" w:cs="Times New Roman"/>
          <w:sz w:val="20"/>
          <w:szCs w:val="20"/>
          <w:lang w:val="fr-FR"/>
        </w:rPr>
        <w:t>, en tant qu’observateur,</w:t>
      </w:r>
      <w:r w:rsidRPr="00AB6A91">
        <w:rPr>
          <w:rStyle w:val="NoneA"/>
          <w:rFonts w:ascii="Times New Roman" w:hAnsi="Times New Roman" w:cs="Times New Roman"/>
          <w:sz w:val="20"/>
          <w:szCs w:val="20"/>
          <w:lang w:val="fr-FR"/>
        </w:rPr>
        <w:t xml:space="preserve"> pour examiner toutes les propositions re</w:t>
      </w:r>
      <w:r w:rsidRPr="00AB6A91">
        <w:rPr>
          <w:rStyle w:val="NoneA"/>
          <w:rFonts w:ascii="Times New Roman" w:hAnsi="Times New Roman" w:cs="Times New Roman"/>
          <w:sz w:val="20"/>
          <w:szCs w:val="20"/>
          <w:lang w:val="pt-PT"/>
        </w:rPr>
        <w:t>ç</w:t>
      </w:r>
      <w:proofErr w:type="spellStart"/>
      <w:r w:rsidRPr="00AB6A91">
        <w:rPr>
          <w:rStyle w:val="NoneA"/>
          <w:rFonts w:ascii="Times New Roman" w:hAnsi="Times New Roman" w:cs="Times New Roman"/>
          <w:sz w:val="20"/>
          <w:szCs w:val="20"/>
          <w:lang w:val="fr-FR"/>
        </w:rPr>
        <w:t>ues</w:t>
      </w:r>
      <w:proofErr w:type="spellEnd"/>
      <w:r w:rsidRPr="00AB6A91">
        <w:rPr>
          <w:rStyle w:val="NoneA"/>
          <w:rFonts w:ascii="Times New Roman" w:hAnsi="Times New Roman" w:cs="Times New Roman"/>
          <w:sz w:val="20"/>
          <w:szCs w:val="20"/>
          <w:lang w:val="fr-FR"/>
        </w:rPr>
        <w:t xml:space="preserve"> en utilisant les principes d'équité et d'intégrité du PNUD.</w:t>
      </w:r>
    </w:p>
    <w:p w14:paraId="620EA96F" w14:textId="77777777" w:rsidR="0087500A" w:rsidRPr="00AB6A91" w:rsidRDefault="0087500A" w:rsidP="0087500A">
      <w:pPr>
        <w:pStyle w:val="BodyA"/>
        <w:spacing w:line="276" w:lineRule="auto"/>
        <w:jc w:val="both"/>
        <w:rPr>
          <w:rFonts w:ascii="Times New Roman" w:hAnsi="Times New Roman" w:cs="Times New Roman"/>
          <w:sz w:val="20"/>
          <w:szCs w:val="20"/>
          <w:lang w:val="fr-SN"/>
        </w:rPr>
      </w:pPr>
    </w:p>
    <w:p w14:paraId="6786F4DE" w14:textId="77777777" w:rsidR="0087500A" w:rsidRPr="00AB6A91" w:rsidRDefault="0087500A" w:rsidP="0087500A">
      <w:pPr>
        <w:pStyle w:val="BodyA"/>
        <w:spacing w:line="276" w:lineRule="auto"/>
        <w:jc w:val="both"/>
        <w:rPr>
          <w:rStyle w:val="NoneA"/>
          <w:rFonts w:ascii="Times New Roman" w:hAnsi="Times New Roman" w:cs="Times New Roman"/>
          <w:sz w:val="20"/>
          <w:szCs w:val="20"/>
          <w:lang w:val="fr-FR"/>
        </w:rPr>
      </w:pPr>
      <w:r w:rsidRPr="00AB6A91">
        <w:rPr>
          <w:rStyle w:val="NoneA"/>
          <w:rFonts w:ascii="Times New Roman" w:hAnsi="Times New Roman" w:cs="Times New Roman"/>
          <w:sz w:val="20"/>
          <w:szCs w:val="20"/>
          <w:lang w:val="fr-FR"/>
        </w:rPr>
        <w:t xml:space="preserve">Les critères suivants guideront le choix </w:t>
      </w:r>
      <w:r w:rsidR="00414CDD" w:rsidRPr="00AB6A91">
        <w:rPr>
          <w:rStyle w:val="NoneA"/>
          <w:rFonts w:ascii="Times New Roman" w:hAnsi="Times New Roman" w:cs="Times New Roman"/>
          <w:sz w:val="20"/>
          <w:szCs w:val="20"/>
          <w:lang w:val="fr-FR"/>
        </w:rPr>
        <w:t>des</w:t>
      </w:r>
      <w:r w:rsidRPr="00AB6A91">
        <w:rPr>
          <w:rStyle w:val="NoneA"/>
          <w:rFonts w:ascii="Times New Roman" w:hAnsi="Times New Roman" w:cs="Times New Roman"/>
          <w:sz w:val="20"/>
          <w:szCs w:val="20"/>
          <w:lang w:val="fr-FR"/>
        </w:rPr>
        <w:t xml:space="preserve"> proposition</w:t>
      </w:r>
      <w:r w:rsidR="00414CDD" w:rsidRPr="00AB6A91">
        <w:rPr>
          <w:rStyle w:val="NoneA"/>
          <w:rFonts w:ascii="Times New Roman" w:hAnsi="Times New Roman" w:cs="Times New Roman"/>
          <w:sz w:val="20"/>
          <w:szCs w:val="20"/>
          <w:lang w:val="fr-FR"/>
        </w:rPr>
        <w:t>s</w:t>
      </w:r>
      <w:r w:rsidRPr="00AB6A91">
        <w:rPr>
          <w:rStyle w:val="NoneA"/>
          <w:rFonts w:ascii="Times New Roman" w:hAnsi="Times New Roman" w:cs="Times New Roman"/>
          <w:sz w:val="20"/>
          <w:szCs w:val="20"/>
          <w:lang w:val="fr-FR"/>
        </w:rPr>
        <w:t xml:space="preserve"> gagnante</w:t>
      </w:r>
      <w:r w:rsidR="00414CDD" w:rsidRPr="00AB6A91">
        <w:rPr>
          <w:rStyle w:val="NoneA"/>
          <w:rFonts w:ascii="Times New Roman" w:hAnsi="Times New Roman" w:cs="Times New Roman"/>
          <w:sz w:val="20"/>
          <w:szCs w:val="20"/>
          <w:lang w:val="fr-FR"/>
        </w:rPr>
        <w:t>s</w:t>
      </w:r>
      <w:r w:rsidRPr="00AB6A91">
        <w:rPr>
          <w:rStyle w:val="NoneA"/>
          <w:rFonts w:ascii="Times New Roman" w:hAnsi="Times New Roman" w:cs="Times New Roman"/>
          <w:sz w:val="20"/>
          <w:szCs w:val="20"/>
          <w:lang w:val="fr-FR"/>
        </w:rPr>
        <w:t xml:space="preserve"> :</w:t>
      </w:r>
    </w:p>
    <w:p w14:paraId="3F6CD7EB" w14:textId="77777777" w:rsidR="0087500A" w:rsidRPr="00AB6A91" w:rsidRDefault="0087500A" w:rsidP="00240BB4">
      <w:pPr>
        <w:pStyle w:val="Body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rFonts w:ascii="Times New Roman" w:eastAsia="Tahoma" w:hAnsi="Times New Roman" w:cs="Times New Roman"/>
          <w:color w:val="auto"/>
          <w:sz w:val="20"/>
          <w:szCs w:val="20"/>
          <w:lang w:val="fr-FR"/>
        </w:rPr>
      </w:pPr>
      <w:r w:rsidRPr="00AB6A91">
        <w:rPr>
          <w:rStyle w:val="NoneA"/>
          <w:rFonts w:ascii="Times New Roman" w:hAnsi="Times New Roman" w:cs="Times New Roman"/>
          <w:sz w:val="20"/>
          <w:szCs w:val="20"/>
          <w:lang w:val="fr-FR"/>
        </w:rPr>
        <w:t xml:space="preserve">Le </w:t>
      </w:r>
      <w:r w:rsidRPr="00AB6A91">
        <w:rPr>
          <w:rStyle w:val="NoneA"/>
          <w:rFonts w:ascii="Times New Roman" w:hAnsi="Times New Roman" w:cs="Times New Roman"/>
          <w:b/>
          <w:sz w:val="20"/>
          <w:szCs w:val="20"/>
          <w:lang w:val="fr-FR"/>
        </w:rPr>
        <w:t xml:space="preserve">modèle </w:t>
      </w:r>
      <w:r w:rsidR="00BB33D4" w:rsidRPr="00AB6A91">
        <w:rPr>
          <w:rStyle w:val="NoneA"/>
          <w:rFonts w:ascii="Times New Roman" w:hAnsi="Times New Roman" w:cs="Times New Roman"/>
          <w:b/>
          <w:sz w:val="20"/>
          <w:szCs w:val="20"/>
          <w:lang w:val="fr-FR"/>
        </w:rPr>
        <w:t>de solutions</w:t>
      </w:r>
      <w:r w:rsidR="00BB33D4" w:rsidRPr="00AB6A91">
        <w:rPr>
          <w:rStyle w:val="NoneA"/>
          <w:rFonts w:ascii="Times New Roman" w:hAnsi="Times New Roman" w:cs="Times New Roman"/>
          <w:sz w:val="20"/>
          <w:szCs w:val="20"/>
          <w:lang w:val="fr-FR"/>
        </w:rPr>
        <w:t xml:space="preserve"> visant à améliorer la qualité du service public dans les collectivités territoriales</w:t>
      </w:r>
      <w:r w:rsidRPr="00AB6A91">
        <w:rPr>
          <w:rStyle w:val="NoneA"/>
          <w:rFonts w:ascii="Times New Roman" w:hAnsi="Times New Roman" w:cs="Times New Roman"/>
          <w:sz w:val="20"/>
          <w:szCs w:val="20"/>
          <w:lang w:val="fr-FR"/>
        </w:rPr>
        <w:t xml:space="preserve"> est durable, évolutif, catalytique et a un effet positif important </w:t>
      </w:r>
      <w:r w:rsidRPr="00AB6A91">
        <w:rPr>
          <w:rStyle w:val="NoneA"/>
          <w:rFonts w:ascii="Times New Roman" w:hAnsi="Times New Roman" w:cs="Times New Roman"/>
          <w:color w:val="auto"/>
          <w:sz w:val="20"/>
          <w:szCs w:val="20"/>
          <w:lang w:val="fr-FR"/>
        </w:rPr>
        <w:t xml:space="preserve">sur les </w:t>
      </w:r>
      <w:r w:rsidR="00BF22C3" w:rsidRPr="00AB6A91">
        <w:rPr>
          <w:rStyle w:val="NoneA"/>
          <w:rFonts w:ascii="Times New Roman" w:hAnsi="Times New Roman" w:cs="Times New Roman"/>
          <w:color w:val="auto"/>
          <w:sz w:val="20"/>
          <w:szCs w:val="20"/>
          <w:lang w:val="fr-FR"/>
        </w:rPr>
        <w:t>citoyens</w:t>
      </w:r>
      <w:r w:rsidRPr="00AB6A91">
        <w:rPr>
          <w:rStyle w:val="NoneA"/>
          <w:rFonts w:ascii="Times New Roman" w:hAnsi="Times New Roman" w:cs="Times New Roman"/>
          <w:color w:val="auto"/>
          <w:sz w:val="20"/>
          <w:szCs w:val="20"/>
          <w:lang w:val="fr-FR"/>
        </w:rPr>
        <w:t xml:space="preserve"> (</w:t>
      </w:r>
      <w:r w:rsidR="00025E0A" w:rsidRPr="00AB6A91">
        <w:rPr>
          <w:rStyle w:val="NoneA"/>
          <w:rFonts w:ascii="Times New Roman" w:hAnsi="Times New Roman" w:cs="Times New Roman"/>
          <w:color w:val="auto"/>
          <w:sz w:val="20"/>
          <w:szCs w:val="20"/>
          <w:lang w:val="fr-FR"/>
        </w:rPr>
        <w:t>35</w:t>
      </w:r>
      <w:r w:rsidRPr="00AB6A91">
        <w:rPr>
          <w:rStyle w:val="NoneA"/>
          <w:rFonts w:ascii="Times New Roman" w:hAnsi="Times New Roman" w:cs="Times New Roman"/>
          <w:color w:val="auto"/>
          <w:sz w:val="20"/>
          <w:szCs w:val="20"/>
          <w:lang w:val="fr-FR"/>
        </w:rPr>
        <w:t>%)</w:t>
      </w:r>
      <w:r w:rsidR="00C90162" w:rsidRPr="00AB6A91">
        <w:rPr>
          <w:rStyle w:val="NoneA"/>
          <w:rFonts w:ascii="Times New Roman" w:hAnsi="Times New Roman" w:cs="Times New Roman"/>
          <w:color w:val="auto"/>
          <w:sz w:val="20"/>
          <w:szCs w:val="20"/>
          <w:lang w:val="fr-FR"/>
        </w:rPr>
        <w:t> ;</w:t>
      </w:r>
    </w:p>
    <w:p w14:paraId="4DA42218" w14:textId="77777777" w:rsidR="00C90162" w:rsidRPr="00AB6A91" w:rsidRDefault="00025E0A" w:rsidP="00240BB4">
      <w:pPr>
        <w:numPr>
          <w:ilvl w:val="0"/>
          <w:numId w:val="15"/>
        </w:numPr>
        <w:spacing w:after="0" w:line="276" w:lineRule="auto"/>
        <w:jc w:val="both"/>
        <w:rPr>
          <w:rFonts w:ascii="Times New Roman" w:hAnsi="Times New Roman" w:cs="Times New Roman"/>
          <w:bCs/>
          <w:sz w:val="20"/>
          <w:szCs w:val="20"/>
        </w:rPr>
      </w:pPr>
      <w:r w:rsidRPr="00AB6A91">
        <w:rPr>
          <w:rFonts w:ascii="Times New Roman" w:hAnsi="Times New Roman" w:cs="Times New Roman"/>
          <w:b/>
          <w:bCs/>
          <w:sz w:val="20"/>
          <w:szCs w:val="20"/>
        </w:rPr>
        <w:t>Description des effets sociaux, économiques, environnementaux de la solution</w:t>
      </w:r>
      <w:r w:rsidR="00C90162" w:rsidRPr="00AB6A91">
        <w:rPr>
          <w:rFonts w:ascii="Times New Roman" w:hAnsi="Times New Roman" w:cs="Times New Roman"/>
          <w:bCs/>
          <w:sz w:val="20"/>
          <w:szCs w:val="20"/>
        </w:rPr>
        <w:t> : les Projets seront évalués selon l’ampleur de leur</w:t>
      </w:r>
      <w:r w:rsidRPr="00AB6A91">
        <w:rPr>
          <w:rFonts w:ascii="Times New Roman" w:hAnsi="Times New Roman" w:cs="Times New Roman"/>
          <w:bCs/>
          <w:sz w:val="20"/>
          <w:szCs w:val="20"/>
        </w:rPr>
        <w:t>s</w:t>
      </w:r>
      <w:r w:rsidR="00C90162" w:rsidRPr="00AB6A91">
        <w:rPr>
          <w:rFonts w:ascii="Times New Roman" w:hAnsi="Times New Roman" w:cs="Times New Roman"/>
          <w:bCs/>
          <w:sz w:val="20"/>
          <w:szCs w:val="20"/>
        </w:rPr>
        <w:t xml:space="preserve"> </w:t>
      </w:r>
      <w:r w:rsidRPr="00AB6A91">
        <w:rPr>
          <w:rFonts w:ascii="Times New Roman" w:hAnsi="Times New Roman" w:cs="Times New Roman"/>
          <w:bCs/>
          <w:sz w:val="20"/>
          <w:szCs w:val="20"/>
        </w:rPr>
        <w:t xml:space="preserve">effets positifs </w:t>
      </w:r>
      <w:r w:rsidR="00C90162" w:rsidRPr="00AB6A91">
        <w:rPr>
          <w:rFonts w:ascii="Times New Roman" w:hAnsi="Times New Roman" w:cs="Times New Roman"/>
          <w:bCs/>
          <w:sz w:val="20"/>
          <w:szCs w:val="20"/>
        </w:rPr>
        <w:t xml:space="preserve">(nombre d’emplois créés et de personnes impactées, effets sur la santé, l’éducation, l’agriculture, l’énergie, la finance, impact sur l’employabilité et/ou l’autonomie des bénéficiaires, </w:t>
      </w:r>
      <w:r w:rsidRPr="00AB6A91">
        <w:rPr>
          <w:rFonts w:ascii="Times New Roman" w:hAnsi="Times New Roman" w:cs="Times New Roman"/>
          <w:bCs/>
          <w:sz w:val="20"/>
          <w:szCs w:val="20"/>
        </w:rPr>
        <w:t>impact pos</w:t>
      </w:r>
      <w:r w:rsidR="0070126C" w:rsidRPr="00AB6A91">
        <w:rPr>
          <w:rFonts w:ascii="Times New Roman" w:hAnsi="Times New Roman" w:cs="Times New Roman"/>
          <w:bCs/>
          <w:sz w:val="20"/>
          <w:szCs w:val="20"/>
        </w:rPr>
        <w:t>i</w:t>
      </w:r>
      <w:r w:rsidRPr="00AB6A91">
        <w:rPr>
          <w:rFonts w:ascii="Times New Roman" w:hAnsi="Times New Roman" w:cs="Times New Roman"/>
          <w:bCs/>
          <w:sz w:val="20"/>
          <w:szCs w:val="20"/>
        </w:rPr>
        <w:t xml:space="preserve">tif sur la (les) collectivité (s) territoire (s) </w:t>
      </w:r>
      <w:r w:rsidR="00C90162" w:rsidRPr="00AB6A91">
        <w:rPr>
          <w:rFonts w:ascii="Times New Roman" w:hAnsi="Times New Roman" w:cs="Times New Roman"/>
          <w:bCs/>
          <w:sz w:val="20"/>
          <w:szCs w:val="20"/>
        </w:rPr>
        <w:t>etc.) (20%) ;</w:t>
      </w:r>
    </w:p>
    <w:p w14:paraId="2CBCD6C0" w14:textId="77777777" w:rsidR="00C90162" w:rsidRPr="00AB6A91" w:rsidRDefault="00C90162" w:rsidP="00240BB4">
      <w:pPr>
        <w:numPr>
          <w:ilvl w:val="0"/>
          <w:numId w:val="15"/>
        </w:numPr>
        <w:spacing w:after="0" w:line="276" w:lineRule="auto"/>
        <w:jc w:val="both"/>
        <w:rPr>
          <w:rStyle w:val="NoneA"/>
          <w:rFonts w:ascii="Times New Roman" w:hAnsi="Times New Roman" w:cs="Times New Roman"/>
          <w:bCs/>
          <w:sz w:val="20"/>
          <w:szCs w:val="20"/>
          <w:lang w:val="fr-FR"/>
        </w:rPr>
      </w:pPr>
      <w:r w:rsidRPr="00AB6A91">
        <w:rPr>
          <w:rFonts w:ascii="Times New Roman" w:hAnsi="Times New Roman" w:cs="Times New Roman"/>
          <w:bCs/>
          <w:sz w:val="20"/>
          <w:szCs w:val="20"/>
        </w:rPr>
        <w:t xml:space="preserve"> Le </w:t>
      </w:r>
      <w:r w:rsidRPr="00AB6A91">
        <w:rPr>
          <w:rFonts w:ascii="Times New Roman" w:hAnsi="Times New Roman" w:cs="Times New Roman"/>
          <w:b/>
          <w:bCs/>
          <w:sz w:val="20"/>
          <w:szCs w:val="20"/>
        </w:rPr>
        <w:t xml:space="preserve">degré d’innovation apporté </w:t>
      </w:r>
      <w:r w:rsidRPr="00AB6A91">
        <w:rPr>
          <w:rFonts w:ascii="Times New Roman" w:hAnsi="Times New Roman" w:cs="Times New Roman"/>
          <w:bCs/>
          <w:sz w:val="20"/>
          <w:szCs w:val="20"/>
        </w:rPr>
        <w:t>(télécommunications fixes ou mobiles, voix, data, applications</w:t>
      </w:r>
      <w:r w:rsidR="00025E0A" w:rsidRPr="00AB6A91">
        <w:rPr>
          <w:rFonts w:ascii="Times New Roman" w:hAnsi="Times New Roman" w:cs="Times New Roman"/>
          <w:bCs/>
          <w:sz w:val="20"/>
          <w:szCs w:val="20"/>
        </w:rPr>
        <w:t>, numérique, architecture de la solution</w:t>
      </w:r>
      <w:r w:rsidRPr="00AB6A91">
        <w:rPr>
          <w:rFonts w:ascii="Times New Roman" w:hAnsi="Times New Roman" w:cs="Times New Roman"/>
          <w:bCs/>
          <w:sz w:val="20"/>
          <w:szCs w:val="20"/>
        </w:rPr>
        <w:t>…) pour permettre le lancement du produit ou du service (</w:t>
      </w:r>
      <w:r w:rsidR="00025E0A" w:rsidRPr="00AB6A91">
        <w:rPr>
          <w:rFonts w:ascii="Times New Roman" w:hAnsi="Times New Roman" w:cs="Times New Roman"/>
          <w:bCs/>
          <w:sz w:val="20"/>
          <w:szCs w:val="20"/>
        </w:rPr>
        <w:t>25</w:t>
      </w:r>
      <w:r w:rsidRPr="00AB6A91">
        <w:rPr>
          <w:rFonts w:ascii="Times New Roman" w:hAnsi="Times New Roman" w:cs="Times New Roman"/>
          <w:bCs/>
          <w:sz w:val="20"/>
          <w:szCs w:val="20"/>
        </w:rPr>
        <w:t>%</w:t>
      </w:r>
      <w:proofErr w:type="gramStart"/>
      <w:r w:rsidRPr="00AB6A91">
        <w:rPr>
          <w:rFonts w:ascii="Times New Roman" w:hAnsi="Times New Roman" w:cs="Times New Roman"/>
          <w:bCs/>
          <w:sz w:val="20"/>
          <w:szCs w:val="20"/>
        </w:rPr>
        <w:t>);</w:t>
      </w:r>
      <w:proofErr w:type="gramEnd"/>
    </w:p>
    <w:p w14:paraId="63874A08" w14:textId="77777777" w:rsidR="0087500A" w:rsidRPr="00AB6A91" w:rsidRDefault="0087500A" w:rsidP="00240BB4">
      <w:pPr>
        <w:pStyle w:val="Body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rFonts w:ascii="Times New Roman" w:eastAsia="Tahoma" w:hAnsi="Times New Roman" w:cs="Times New Roman"/>
          <w:sz w:val="20"/>
          <w:szCs w:val="20"/>
          <w:lang w:val="fr-FR"/>
        </w:rPr>
      </w:pPr>
      <w:r w:rsidRPr="00AB6A91">
        <w:rPr>
          <w:rStyle w:val="NoneA"/>
          <w:rFonts w:ascii="Times New Roman" w:hAnsi="Times New Roman" w:cs="Times New Roman"/>
          <w:sz w:val="20"/>
          <w:szCs w:val="20"/>
          <w:lang w:val="fr-FR"/>
        </w:rPr>
        <w:t xml:space="preserve">La </w:t>
      </w:r>
      <w:r w:rsidRPr="00AB6A91">
        <w:rPr>
          <w:rStyle w:val="NoneA"/>
          <w:rFonts w:ascii="Times New Roman" w:hAnsi="Times New Roman" w:cs="Times New Roman"/>
          <w:b/>
          <w:sz w:val="20"/>
          <w:szCs w:val="20"/>
          <w:lang w:val="fr-FR"/>
        </w:rPr>
        <w:t>solution proposée est efficace et faisable</w:t>
      </w:r>
      <w:r w:rsidRPr="00AB6A91">
        <w:rPr>
          <w:rStyle w:val="NoneA"/>
          <w:rFonts w:ascii="Times New Roman" w:hAnsi="Times New Roman" w:cs="Times New Roman"/>
          <w:sz w:val="20"/>
          <w:szCs w:val="20"/>
          <w:lang w:val="fr-FR"/>
        </w:rPr>
        <w:t xml:space="preserve"> avec les moyens disponibles (</w:t>
      </w:r>
      <w:r w:rsidR="00C90162" w:rsidRPr="00AB6A91">
        <w:rPr>
          <w:rStyle w:val="NoneA"/>
          <w:rFonts w:ascii="Times New Roman" w:hAnsi="Times New Roman" w:cs="Times New Roman"/>
          <w:sz w:val="20"/>
          <w:szCs w:val="20"/>
          <w:lang w:val="fr-FR"/>
        </w:rPr>
        <w:t>2</w:t>
      </w:r>
      <w:r w:rsidRPr="00AB6A91">
        <w:rPr>
          <w:rStyle w:val="NoneA"/>
          <w:rFonts w:ascii="Times New Roman" w:hAnsi="Times New Roman" w:cs="Times New Roman"/>
          <w:sz w:val="20"/>
          <w:szCs w:val="20"/>
          <w:lang w:val="fr-FR"/>
        </w:rPr>
        <w:t>0%)</w:t>
      </w:r>
      <w:r w:rsidR="00C90162" w:rsidRPr="00AB6A91">
        <w:rPr>
          <w:rStyle w:val="NoneA"/>
          <w:rFonts w:ascii="Times New Roman" w:hAnsi="Times New Roman" w:cs="Times New Roman"/>
          <w:sz w:val="20"/>
          <w:szCs w:val="20"/>
          <w:lang w:val="fr-FR"/>
        </w:rPr>
        <w:t>.</w:t>
      </w:r>
      <w:r w:rsidR="001661E1" w:rsidRPr="00AB6A91">
        <w:rPr>
          <w:rStyle w:val="NoneA"/>
          <w:rFonts w:ascii="Times New Roman" w:hAnsi="Times New Roman" w:cs="Times New Roman"/>
          <w:sz w:val="20"/>
          <w:szCs w:val="20"/>
          <w:lang w:val="fr-FR"/>
        </w:rPr>
        <w:t xml:space="preserve"> </w:t>
      </w:r>
    </w:p>
    <w:p w14:paraId="582FFD48" w14:textId="77777777" w:rsidR="0065481E" w:rsidRDefault="0065481E" w:rsidP="0087500A">
      <w:pPr>
        <w:pStyle w:val="BodyA"/>
        <w:spacing w:line="276" w:lineRule="auto"/>
        <w:jc w:val="both"/>
        <w:rPr>
          <w:rStyle w:val="NoneA"/>
          <w:rFonts w:ascii="Times New Roman" w:hAnsi="Times New Roman" w:cs="Times New Roman"/>
          <w:sz w:val="20"/>
          <w:szCs w:val="20"/>
          <w:lang w:val="fr-FR"/>
        </w:rPr>
      </w:pPr>
    </w:p>
    <w:p w14:paraId="44148DF8" w14:textId="77777777" w:rsidR="007020D5" w:rsidRDefault="007020D5" w:rsidP="0087500A">
      <w:pPr>
        <w:pStyle w:val="BodyA"/>
        <w:spacing w:line="276" w:lineRule="auto"/>
        <w:jc w:val="both"/>
        <w:rPr>
          <w:rStyle w:val="NoneA"/>
          <w:rFonts w:ascii="Times New Roman" w:hAnsi="Times New Roman" w:cs="Times New Roman"/>
          <w:sz w:val="20"/>
          <w:szCs w:val="20"/>
          <w:lang w:val="fr-FR"/>
        </w:rPr>
      </w:pPr>
    </w:p>
    <w:p w14:paraId="639742A0" w14:textId="77777777" w:rsidR="007020D5" w:rsidRDefault="007020D5" w:rsidP="0087500A">
      <w:pPr>
        <w:pStyle w:val="BodyA"/>
        <w:spacing w:line="276" w:lineRule="auto"/>
        <w:jc w:val="both"/>
        <w:rPr>
          <w:rStyle w:val="NoneA"/>
          <w:rFonts w:ascii="Times New Roman" w:hAnsi="Times New Roman" w:cs="Times New Roman"/>
          <w:sz w:val="20"/>
          <w:szCs w:val="20"/>
          <w:lang w:val="fr-FR"/>
        </w:rPr>
      </w:pPr>
    </w:p>
    <w:p w14:paraId="3CE3E4AB" w14:textId="77777777" w:rsidR="007020D5" w:rsidRDefault="007020D5" w:rsidP="0087500A">
      <w:pPr>
        <w:pStyle w:val="BodyA"/>
        <w:spacing w:line="276" w:lineRule="auto"/>
        <w:jc w:val="both"/>
        <w:rPr>
          <w:rStyle w:val="NoneA"/>
          <w:rFonts w:ascii="Times New Roman" w:hAnsi="Times New Roman" w:cs="Times New Roman"/>
          <w:sz w:val="20"/>
          <w:szCs w:val="20"/>
          <w:lang w:val="fr-FR"/>
        </w:rPr>
      </w:pPr>
    </w:p>
    <w:p w14:paraId="0DC84738" w14:textId="77777777" w:rsidR="007020D5" w:rsidRDefault="007020D5" w:rsidP="0087500A">
      <w:pPr>
        <w:pStyle w:val="BodyA"/>
        <w:spacing w:line="276" w:lineRule="auto"/>
        <w:jc w:val="both"/>
        <w:rPr>
          <w:rStyle w:val="NoneA"/>
          <w:rFonts w:ascii="Times New Roman" w:hAnsi="Times New Roman" w:cs="Times New Roman"/>
          <w:sz w:val="20"/>
          <w:szCs w:val="20"/>
          <w:lang w:val="fr-FR"/>
        </w:rPr>
      </w:pPr>
    </w:p>
    <w:p w14:paraId="5760F3AD" w14:textId="77777777" w:rsidR="007020D5" w:rsidRDefault="007020D5" w:rsidP="0087500A">
      <w:pPr>
        <w:pStyle w:val="BodyA"/>
        <w:spacing w:line="276" w:lineRule="auto"/>
        <w:jc w:val="both"/>
        <w:rPr>
          <w:rStyle w:val="NoneA"/>
          <w:rFonts w:ascii="Times New Roman" w:hAnsi="Times New Roman" w:cs="Times New Roman"/>
          <w:sz w:val="20"/>
          <w:szCs w:val="20"/>
          <w:lang w:val="fr-FR"/>
        </w:rPr>
      </w:pPr>
    </w:p>
    <w:p w14:paraId="3D7126DD" w14:textId="77777777" w:rsidR="007020D5" w:rsidRPr="00AB6A91" w:rsidRDefault="007020D5" w:rsidP="0087500A">
      <w:pPr>
        <w:pStyle w:val="BodyA"/>
        <w:spacing w:line="276" w:lineRule="auto"/>
        <w:jc w:val="both"/>
        <w:rPr>
          <w:rStyle w:val="NoneA"/>
          <w:rFonts w:ascii="Times New Roman" w:hAnsi="Times New Roman" w:cs="Times New Roman"/>
          <w:sz w:val="20"/>
          <w:szCs w:val="20"/>
          <w:lang w:val="fr-FR"/>
        </w:rPr>
      </w:pPr>
    </w:p>
    <w:p w14:paraId="38ECBF28" w14:textId="77777777" w:rsidR="0087500A" w:rsidRDefault="00973E6F" w:rsidP="005C05B0">
      <w:pPr>
        <w:pStyle w:val="BodyA"/>
        <w:spacing w:line="276" w:lineRule="auto"/>
        <w:jc w:val="center"/>
        <w:rPr>
          <w:rStyle w:val="NoneA"/>
          <w:rFonts w:ascii="Times New Roman" w:hAnsi="Times New Roman" w:cs="Times New Roman"/>
          <w:b/>
          <w:color w:val="2F5496" w:themeColor="accent1" w:themeShade="BF"/>
          <w:sz w:val="20"/>
          <w:szCs w:val="20"/>
          <w:u w:val="single"/>
          <w:lang w:val="fr-FR"/>
        </w:rPr>
      </w:pPr>
      <w:r w:rsidRPr="00AB6A91">
        <w:rPr>
          <w:rStyle w:val="NoneA"/>
          <w:rFonts w:ascii="Times New Roman" w:hAnsi="Times New Roman" w:cs="Times New Roman"/>
          <w:b/>
          <w:color w:val="2F5496" w:themeColor="accent1" w:themeShade="BF"/>
          <w:sz w:val="20"/>
          <w:szCs w:val="20"/>
          <w:u w:val="single"/>
          <w:lang w:val="fr-FR"/>
        </w:rPr>
        <w:t>M</w:t>
      </w:r>
      <w:r w:rsidR="0087500A" w:rsidRPr="00AB6A91">
        <w:rPr>
          <w:rStyle w:val="NoneA"/>
          <w:rFonts w:ascii="Times New Roman" w:hAnsi="Times New Roman" w:cs="Times New Roman"/>
          <w:b/>
          <w:color w:val="2F5496" w:themeColor="accent1" w:themeShade="BF"/>
          <w:sz w:val="20"/>
          <w:szCs w:val="20"/>
          <w:u w:val="single"/>
          <w:lang w:val="fr-FR"/>
        </w:rPr>
        <w:t>atrice d</w:t>
      </w:r>
      <w:r w:rsidRPr="00AB6A91">
        <w:rPr>
          <w:rStyle w:val="NoneA"/>
          <w:rFonts w:ascii="Times New Roman" w:hAnsi="Times New Roman" w:cs="Times New Roman"/>
          <w:b/>
          <w:color w:val="2F5496" w:themeColor="accent1" w:themeShade="BF"/>
          <w:sz w:val="20"/>
          <w:szCs w:val="20"/>
          <w:u w:val="single"/>
          <w:lang w:val="fr-FR"/>
        </w:rPr>
        <w:t>’évaluation des critères d</w:t>
      </w:r>
      <w:r w:rsidR="0087500A" w:rsidRPr="00AB6A91">
        <w:rPr>
          <w:rStyle w:val="NoneA"/>
          <w:rFonts w:ascii="Times New Roman" w:hAnsi="Times New Roman" w:cs="Times New Roman"/>
          <w:b/>
          <w:color w:val="2F5496" w:themeColor="accent1" w:themeShade="BF"/>
          <w:sz w:val="20"/>
          <w:szCs w:val="20"/>
          <w:u w:val="single"/>
          <w:lang w:val="fr-FR"/>
        </w:rPr>
        <w:t xml:space="preserve">e </w:t>
      </w:r>
      <w:r w:rsidRPr="00AB6A91">
        <w:rPr>
          <w:rStyle w:val="NoneA"/>
          <w:rFonts w:ascii="Times New Roman" w:hAnsi="Times New Roman" w:cs="Times New Roman"/>
          <w:b/>
          <w:color w:val="2F5496" w:themeColor="accent1" w:themeShade="BF"/>
          <w:sz w:val="20"/>
          <w:szCs w:val="20"/>
          <w:u w:val="single"/>
          <w:lang w:val="fr-FR"/>
        </w:rPr>
        <w:t xml:space="preserve">notation </w:t>
      </w:r>
    </w:p>
    <w:p w14:paraId="6D6E3752" w14:textId="77777777" w:rsidR="007020D5" w:rsidRPr="00AB6A91" w:rsidRDefault="007020D5" w:rsidP="005C05B0">
      <w:pPr>
        <w:pStyle w:val="BodyA"/>
        <w:spacing w:line="276" w:lineRule="auto"/>
        <w:jc w:val="center"/>
        <w:rPr>
          <w:rStyle w:val="NoneA"/>
          <w:rFonts w:ascii="Times New Roman" w:eastAsia="Tahoma" w:hAnsi="Times New Roman" w:cs="Times New Roman"/>
          <w:b/>
          <w:color w:val="2F5496" w:themeColor="accent1" w:themeShade="BF"/>
          <w:sz w:val="20"/>
          <w:szCs w:val="20"/>
          <w:u w:val="single"/>
          <w:lang w:val="fr-FR"/>
        </w:rPr>
      </w:pPr>
    </w:p>
    <w:tbl>
      <w:tblPr>
        <w:tblW w:w="90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99"/>
        <w:gridCol w:w="4695"/>
        <w:gridCol w:w="1134"/>
        <w:gridCol w:w="2217"/>
      </w:tblGrid>
      <w:tr w:rsidR="0087500A" w:rsidRPr="00AB6A91" w14:paraId="6EA89254" w14:textId="77777777" w:rsidTr="00973E6F">
        <w:trPr>
          <w:trHeight w:val="500"/>
        </w:trPr>
        <w:tc>
          <w:tcPr>
            <w:tcW w:w="5694" w:type="dxa"/>
            <w:gridSpan w:val="2"/>
            <w:tcBorders>
              <w:top w:val="single" w:sz="8" w:space="0" w:color="000000"/>
              <w:left w:val="single" w:sz="8" w:space="0" w:color="000000"/>
              <w:bottom w:val="single" w:sz="8" w:space="0" w:color="000000"/>
              <w:right w:val="single" w:sz="4" w:space="0" w:color="000000"/>
            </w:tcBorders>
            <w:shd w:val="clear" w:color="auto" w:fill="8EAADB" w:themeFill="accent1" w:themeFillTint="99"/>
            <w:tcMar>
              <w:top w:w="80" w:type="dxa"/>
              <w:left w:w="80" w:type="dxa"/>
              <w:bottom w:w="80" w:type="dxa"/>
              <w:right w:w="80" w:type="dxa"/>
            </w:tcMar>
            <w:hideMark/>
          </w:tcPr>
          <w:p w14:paraId="384D442B" w14:textId="77777777" w:rsidR="0087500A" w:rsidRPr="00AB6A91" w:rsidRDefault="0087500A">
            <w:pPr>
              <w:pStyle w:val="Body"/>
              <w:spacing w:line="256" w:lineRule="auto"/>
              <w:rPr>
                <w:sz w:val="20"/>
                <w:szCs w:val="20"/>
                <w:lang w:val="fr-SN"/>
              </w:rPr>
            </w:pPr>
            <w:r w:rsidRPr="00AB6A91">
              <w:rPr>
                <w:rStyle w:val="NoneA"/>
                <w:b/>
                <w:bCs/>
                <w:sz w:val="20"/>
                <w:szCs w:val="20"/>
                <w:lang w:val="fr-FR"/>
              </w:rPr>
              <w:t xml:space="preserve">Résumé </w:t>
            </w:r>
            <w:r w:rsidR="008A288D" w:rsidRPr="00AB6A91">
              <w:rPr>
                <w:rStyle w:val="NoneA"/>
                <w:b/>
                <w:bCs/>
                <w:sz w:val="20"/>
                <w:szCs w:val="20"/>
                <w:lang w:val="fr-FR"/>
              </w:rPr>
              <w:t>des critères d’évaluation</w:t>
            </w:r>
          </w:p>
        </w:tc>
        <w:tc>
          <w:tcPr>
            <w:tcW w:w="1134" w:type="dxa"/>
            <w:tcBorders>
              <w:top w:val="single" w:sz="8" w:space="0" w:color="000000"/>
              <w:left w:val="single" w:sz="4" w:space="0" w:color="000000"/>
              <w:bottom w:val="single" w:sz="8" w:space="0" w:color="000000"/>
              <w:right w:val="single" w:sz="8" w:space="0" w:color="000000"/>
            </w:tcBorders>
            <w:shd w:val="clear" w:color="auto" w:fill="8EAADB" w:themeFill="accent1" w:themeFillTint="99"/>
            <w:tcMar>
              <w:top w:w="80" w:type="dxa"/>
              <w:left w:w="80" w:type="dxa"/>
              <w:bottom w:w="80" w:type="dxa"/>
              <w:right w:w="80" w:type="dxa"/>
            </w:tcMar>
            <w:vAlign w:val="center"/>
            <w:hideMark/>
          </w:tcPr>
          <w:p w14:paraId="073CF75F" w14:textId="77777777" w:rsidR="0087500A" w:rsidRPr="00AB6A91" w:rsidRDefault="0087500A">
            <w:pPr>
              <w:pStyle w:val="Body"/>
              <w:spacing w:line="256" w:lineRule="auto"/>
              <w:jc w:val="center"/>
              <w:rPr>
                <w:sz w:val="20"/>
                <w:szCs w:val="20"/>
              </w:rPr>
            </w:pPr>
            <w:r w:rsidRPr="00AB6A91">
              <w:rPr>
                <w:rStyle w:val="NoneA"/>
                <w:b/>
                <w:bCs/>
                <w:sz w:val="20"/>
                <w:szCs w:val="20"/>
                <w:lang w:val="en-US"/>
              </w:rPr>
              <w:t xml:space="preserve">Points </w:t>
            </w:r>
          </w:p>
        </w:tc>
        <w:tc>
          <w:tcPr>
            <w:tcW w:w="2217"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80" w:type="dxa"/>
              <w:left w:w="80" w:type="dxa"/>
              <w:bottom w:w="80" w:type="dxa"/>
              <w:right w:w="80" w:type="dxa"/>
            </w:tcMar>
            <w:vAlign w:val="center"/>
            <w:hideMark/>
          </w:tcPr>
          <w:p w14:paraId="48EAB182" w14:textId="77777777" w:rsidR="0087500A" w:rsidRPr="00AB6A91" w:rsidRDefault="0087500A">
            <w:pPr>
              <w:pStyle w:val="Body"/>
              <w:spacing w:line="256" w:lineRule="auto"/>
              <w:jc w:val="center"/>
              <w:rPr>
                <w:sz w:val="20"/>
                <w:szCs w:val="20"/>
              </w:rPr>
            </w:pPr>
            <w:r w:rsidRPr="00AB6A91">
              <w:rPr>
                <w:rStyle w:val="NoneA"/>
                <w:b/>
                <w:bCs/>
                <w:sz w:val="20"/>
                <w:szCs w:val="20"/>
                <w:lang w:val="fr-FR"/>
              </w:rPr>
              <w:t>Pondération du score</w:t>
            </w:r>
          </w:p>
        </w:tc>
      </w:tr>
      <w:tr w:rsidR="0087500A" w:rsidRPr="00AB6A91" w14:paraId="4FFAC398" w14:textId="77777777" w:rsidTr="00973E6F">
        <w:trPr>
          <w:trHeight w:val="1608"/>
        </w:trPr>
        <w:tc>
          <w:tcPr>
            <w:tcW w:w="999"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029301" w14:textId="77777777" w:rsidR="0087500A" w:rsidRPr="00AB6A91" w:rsidRDefault="0087500A">
            <w:pPr>
              <w:pStyle w:val="Body"/>
              <w:tabs>
                <w:tab w:val="left" w:pos="291"/>
                <w:tab w:val="center" w:pos="369"/>
              </w:tabs>
              <w:spacing w:line="256" w:lineRule="auto"/>
              <w:jc w:val="center"/>
              <w:rPr>
                <w:sz w:val="20"/>
                <w:szCs w:val="20"/>
              </w:rPr>
            </w:pPr>
            <w:r w:rsidRPr="00AB6A91">
              <w:rPr>
                <w:rStyle w:val="NoneA"/>
                <w:b/>
                <w:bCs/>
                <w:sz w:val="20"/>
                <w:szCs w:val="20"/>
                <w:lang w:val="en-US"/>
              </w:rPr>
              <w:t>1</w:t>
            </w:r>
          </w:p>
        </w:tc>
        <w:tc>
          <w:tcPr>
            <w:tcW w:w="4695"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1CE7C30" w14:textId="77777777" w:rsidR="0087500A" w:rsidRPr="00AB6A91" w:rsidRDefault="00BF22C3" w:rsidP="005C05B0">
            <w:pPr>
              <w:pStyle w:val="Body"/>
              <w:rPr>
                <w:b/>
                <w:sz w:val="20"/>
                <w:szCs w:val="20"/>
                <w:lang w:val="fr-FR"/>
              </w:rPr>
            </w:pPr>
            <w:r w:rsidRPr="00AB6A91">
              <w:rPr>
                <w:rStyle w:val="NoneA"/>
                <w:b/>
                <w:sz w:val="20"/>
                <w:szCs w:val="20"/>
                <w:lang w:val="fr-FR"/>
              </w:rPr>
              <w:t>Modèle de solutions visant à améliorer la qualité du service public dans les collectivités territoriales</w:t>
            </w:r>
          </w:p>
          <w:p w14:paraId="697EE359" w14:textId="77777777" w:rsidR="00E97AA5" w:rsidRPr="00AB6A91" w:rsidRDefault="00E97AA5" w:rsidP="00240BB4">
            <w:pPr>
              <w:pStyle w:val="Paragraphedeliste"/>
              <w:numPr>
                <w:ilvl w:val="0"/>
                <w:numId w:val="12"/>
              </w:numPr>
              <w:spacing w:after="0" w:line="240" w:lineRule="auto"/>
              <w:rPr>
                <w:rStyle w:val="NoneA"/>
                <w:rFonts w:ascii="Times New Roman" w:hAnsi="Times New Roman" w:cs="Times New Roman"/>
                <w:sz w:val="20"/>
                <w:szCs w:val="20"/>
                <w:lang w:val="fr-BE"/>
              </w:rPr>
            </w:pPr>
            <w:r w:rsidRPr="00AB6A91">
              <w:rPr>
                <w:rStyle w:val="NoneA"/>
                <w:rFonts w:ascii="Times New Roman" w:hAnsi="Times New Roman" w:cs="Times New Roman"/>
                <w:sz w:val="20"/>
                <w:szCs w:val="20"/>
                <w:lang w:val="fr-BE"/>
              </w:rPr>
              <w:t>Viabilité</w:t>
            </w:r>
          </w:p>
          <w:p w14:paraId="43E4CA17" w14:textId="77777777" w:rsidR="0087500A" w:rsidRPr="00AB6A91" w:rsidRDefault="00BF22C3" w:rsidP="00240BB4">
            <w:pPr>
              <w:pStyle w:val="Paragraphedeliste"/>
              <w:numPr>
                <w:ilvl w:val="0"/>
                <w:numId w:val="12"/>
              </w:numPr>
              <w:spacing w:after="0" w:line="240" w:lineRule="auto"/>
              <w:rPr>
                <w:rFonts w:ascii="Times New Roman" w:hAnsi="Times New Roman" w:cs="Times New Roman"/>
                <w:sz w:val="20"/>
                <w:szCs w:val="20"/>
                <w:lang w:val="fr-BE"/>
              </w:rPr>
            </w:pPr>
            <w:r w:rsidRPr="00AB6A91">
              <w:rPr>
                <w:rStyle w:val="NoneA"/>
                <w:rFonts w:ascii="Times New Roman" w:hAnsi="Times New Roman" w:cs="Times New Roman"/>
                <w:sz w:val="20"/>
                <w:szCs w:val="20"/>
                <w:lang w:val="fr-BE"/>
              </w:rPr>
              <w:t>Durabilité</w:t>
            </w:r>
          </w:p>
          <w:p w14:paraId="3B29AF65" w14:textId="77777777" w:rsidR="0087500A" w:rsidRPr="00AB6A91" w:rsidRDefault="00BF22C3" w:rsidP="00240BB4">
            <w:pPr>
              <w:pStyle w:val="Paragraphedeliste"/>
              <w:numPr>
                <w:ilvl w:val="0"/>
                <w:numId w:val="12"/>
              </w:numPr>
              <w:spacing w:after="0" w:line="240" w:lineRule="auto"/>
              <w:rPr>
                <w:rFonts w:ascii="Times New Roman" w:hAnsi="Times New Roman" w:cs="Times New Roman"/>
                <w:sz w:val="20"/>
                <w:szCs w:val="20"/>
                <w:lang w:val="fr-BE"/>
              </w:rPr>
            </w:pPr>
            <w:r w:rsidRPr="00AB6A91">
              <w:rPr>
                <w:rStyle w:val="NoneA"/>
                <w:rFonts w:ascii="Times New Roman" w:hAnsi="Times New Roman" w:cs="Times New Roman"/>
                <w:sz w:val="20"/>
                <w:szCs w:val="20"/>
                <w:lang w:val="fr-BE"/>
              </w:rPr>
              <w:t>Evolutif</w:t>
            </w:r>
          </w:p>
          <w:p w14:paraId="493A83C4" w14:textId="77777777" w:rsidR="0087500A" w:rsidRPr="00AB6A91" w:rsidRDefault="00BF22C3" w:rsidP="00240BB4">
            <w:pPr>
              <w:pStyle w:val="Paragraphedeliste"/>
              <w:numPr>
                <w:ilvl w:val="0"/>
                <w:numId w:val="12"/>
              </w:numPr>
              <w:spacing w:after="0" w:line="240" w:lineRule="auto"/>
              <w:rPr>
                <w:rFonts w:ascii="Times New Roman" w:hAnsi="Times New Roman" w:cs="Times New Roman"/>
                <w:sz w:val="20"/>
                <w:szCs w:val="20"/>
              </w:rPr>
            </w:pPr>
            <w:r w:rsidRPr="00AB6A91">
              <w:rPr>
                <w:rStyle w:val="NoneA"/>
                <w:rFonts w:ascii="Times New Roman" w:hAnsi="Times New Roman" w:cs="Times New Roman"/>
                <w:sz w:val="20"/>
                <w:szCs w:val="20"/>
                <w:lang w:val="fr-BE"/>
              </w:rPr>
              <w:t xml:space="preserve">Effet important </w:t>
            </w:r>
            <w:r w:rsidR="001E6B06">
              <w:rPr>
                <w:rStyle w:val="NoneA"/>
                <w:rFonts w:ascii="Times New Roman" w:hAnsi="Times New Roman" w:cs="Times New Roman"/>
                <w:sz w:val="20"/>
                <w:szCs w:val="20"/>
                <w:lang w:val="fr-BE"/>
              </w:rPr>
              <w:t xml:space="preserve">induit </w:t>
            </w:r>
            <w:r w:rsidRPr="00AB6A91">
              <w:rPr>
                <w:rStyle w:val="NoneA"/>
                <w:rFonts w:ascii="Times New Roman" w:hAnsi="Times New Roman" w:cs="Times New Roman"/>
                <w:sz w:val="20"/>
                <w:szCs w:val="20"/>
                <w:lang w:val="fr-BE"/>
              </w:rPr>
              <w:t>sur les citoyens</w:t>
            </w:r>
            <w:r w:rsidRPr="00AB6A91">
              <w:rPr>
                <w:rStyle w:val="NoneA"/>
                <w:rFonts w:ascii="Times New Roman" w:hAnsi="Times New Roman" w:cs="Times New Roman"/>
                <w:sz w:val="20"/>
                <w:szCs w:val="20"/>
              </w:rPr>
              <w:t xml:space="preserve"> </w:t>
            </w:r>
          </w:p>
        </w:tc>
        <w:tc>
          <w:tcPr>
            <w:tcW w:w="1134"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DDA61" w14:textId="77777777" w:rsidR="0087500A" w:rsidRPr="00AB6A91" w:rsidRDefault="0087500A" w:rsidP="005C05B0">
            <w:pPr>
              <w:pStyle w:val="Body"/>
              <w:jc w:val="right"/>
              <w:rPr>
                <w:rStyle w:val="NoneA"/>
                <w:rFonts w:eastAsia="Tahoma"/>
                <w:sz w:val="20"/>
                <w:szCs w:val="20"/>
                <w:lang w:val="fr-FR"/>
              </w:rPr>
            </w:pPr>
          </w:p>
          <w:p w14:paraId="2E0FB5D3" w14:textId="77777777" w:rsidR="0087500A" w:rsidRPr="00AB6A91" w:rsidRDefault="0087500A" w:rsidP="005C05B0">
            <w:pPr>
              <w:pStyle w:val="Body"/>
              <w:jc w:val="right"/>
              <w:rPr>
                <w:rStyle w:val="NoneA"/>
                <w:rFonts w:eastAsia="Tahoma"/>
                <w:sz w:val="20"/>
                <w:szCs w:val="20"/>
                <w:lang w:val="fr-FR"/>
              </w:rPr>
            </w:pPr>
          </w:p>
          <w:p w14:paraId="2BBF196C" w14:textId="77777777" w:rsidR="00192DF5" w:rsidRPr="00AB6A91" w:rsidRDefault="00192DF5" w:rsidP="005C05B0">
            <w:pPr>
              <w:pStyle w:val="Body"/>
              <w:jc w:val="right"/>
              <w:rPr>
                <w:rStyle w:val="NoneA"/>
                <w:rFonts w:eastAsia="Tahoma"/>
                <w:sz w:val="20"/>
                <w:szCs w:val="20"/>
                <w:lang w:val="fr-FR"/>
              </w:rPr>
            </w:pPr>
          </w:p>
          <w:p w14:paraId="5D3F1FCC" w14:textId="77777777" w:rsidR="00E97AA5" w:rsidRPr="00AB6A91" w:rsidRDefault="00192DF5" w:rsidP="005C05B0">
            <w:pPr>
              <w:pStyle w:val="Body"/>
              <w:jc w:val="right"/>
              <w:rPr>
                <w:rStyle w:val="NoneA"/>
                <w:sz w:val="20"/>
                <w:szCs w:val="20"/>
                <w:lang w:val="en-US"/>
              </w:rPr>
            </w:pPr>
            <w:r w:rsidRPr="00AB6A91">
              <w:rPr>
                <w:rStyle w:val="NoneA"/>
                <w:sz w:val="20"/>
                <w:szCs w:val="20"/>
                <w:lang w:val="en-US"/>
              </w:rPr>
              <w:t>100</w:t>
            </w:r>
          </w:p>
          <w:p w14:paraId="59B3AD99" w14:textId="77777777" w:rsidR="0087500A" w:rsidRPr="00AB6A91" w:rsidRDefault="00E97AA5" w:rsidP="005C05B0">
            <w:pPr>
              <w:pStyle w:val="Body"/>
              <w:jc w:val="right"/>
              <w:rPr>
                <w:rStyle w:val="NoneA"/>
                <w:sz w:val="20"/>
                <w:szCs w:val="20"/>
                <w:lang w:val="en-US"/>
              </w:rPr>
            </w:pPr>
            <w:r w:rsidRPr="00AB6A91">
              <w:rPr>
                <w:rStyle w:val="NoneA"/>
                <w:sz w:val="20"/>
                <w:szCs w:val="20"/>
                <w:lang w:val="en-US"/>
              </w:rPr>
              <w:t>70</w:t>
            </w:r>
          </w:p>
          <w:p w14:paraId="5D17B447" w14:textId="77777777" w:rsidR="00BF22C3" w:rsidRPr="00AB6A91" w:rsidRDefault="00192DF5" w:rsidP="005C05B0">
            <w:pPr>
              <w:pStyle w:val="Body"/>
              <w:jc w:val="right"/>
              <w:rPr>
                <w:rStyle w:val="NoneA"/>
                <w:rFonts w:eastAsia="Tahoma"/>
                <w:sz w:val="20"/>
                <w:szCs w:val="20"/>
              </w:rPr>
            </w:pPr>
            <w:r w:rsidRPr="00AB6A91">
              <w:rPr>
                <w:rStyle w:val="NoneA"/>
                <w:rFonts w:eastAsia="Tahoma"/>
                <w:sz w:val="20"/>
                <w:szCs w:val="20"/>
              </w:rPr>
              <w:t>70</w:t>
            </w:r>
          </w:p>
          <w:p w14:paraId="716BDEA2" w14:textId="77777777" w:rsidR="0087500A" w:rsidRPr="00AB6A91" w:rsidRDefault="00192DF5" w:rsidP="005C05B0">
            <w:pPr>
              <w:pStyle w:val="Body"/>
              <w:jc w:val="right"/>
              <w:rPr>
                <w:rFonts w:eastAsia="Tahoma"/>
                <w:sz w:val="20"/>
                <w:szCs w:val="20"/>
                <w:lang w:val="de-DE"/>
              </w:rPr>
            </w:pPr>
            <w:r w:rsidRPr="00AB6A91">
              <w:rPr>
                <w:rStyle w:val="NoneA"/>
                <w:sz w:val="20"/>
                <w:szCs w:val="20"/>
                <w:lang w:val="en-US"/>
              </w:rPr>
              <w:t>110</w:t>
            </w:r>
          </w:p>
        </w:tc>
        <w:tc>
          <w:tcPr>
            <w:tcW w:w="2217"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5248DAB2" w14:textId="77777777" w:rsidR="0087500A" w:rsidRPr="00AB6A91" w:rsidRDefault="0087500A" w:rsidP="005C05B0">
            <w:pPr>
              <w:spacing w:line="240" w:lineRule="auto"/>
              <w:rPr>
                <w:rFonts w:ascii="Times New Roman" w:hAnsi="Times New Roman" w:cs="Times New Roman"/>
                <w:sz w:val="20"/>
                <w:szCs w:val="20"/>
              </w:rPr>
            </w:pPr>
          </w:p>
        </w:tc>
      </w:tr>
      <w:tr w:rsidR="0087500A" w:rsidRPr="00AB6A91" w14:paraId="09DD59A1" w14:textId="77777777" w:rsidTr="00973E6F">
        <w:trPr>
          <w:trHeight w:val="250"/>
        </w:trPr>
        <w:tc>
          <w:tcPr>
            <w:tcW w:w="5694" w:type="dxa"/>
            <w:gridSpan w:val="2"/>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hideMark/>
          </w:tcPr>
          <w:p w14:paraId="622E6B65" w14:textId="77777777" w:rsidR="0087500A" w:rsidRPr="00AB6A91" w:rsidRDefault="0087500A">
            <w:pPr>
              <w:pStyle w:val="Body"/>
              <w:spacing w:line="256" w:lineRule="auto"/>
              <w:rPr>
                <w:b/>
                <w:sz w:val="20"/>
                <w:szCs w:val="20"/>
              </w:rPr>
            </w:pPr>
            <w:r w:rsidRPr="00AB6A91">
              <w:rPr>
                <w:rStyle w:val="NoneA"/>
                <w:b/>
                <w:sz w:val="20"/>
                <w:szCs w:val="20"/>
                <w:lang w:val="fr-BE"/>
              </w:rPr>
              <w:t>Sous</w:t>
            </w:r>
            <w:r w:rsidR="002A619E" w:rsidRPr="00AB6A91">
              <w:rPr>
                <w:rStyle w:val="NoneA"/>
                <w:b/>
                <w:sz w:val="20"/>
                <w:szCs w:val="20"/>
                <w:lang w:val="fr-FR"/>
              </w:rPr>
              <w:t xml:space="preserve"> t</w:t>
            </w:r>
            <w:proofErr w:type="spellStart"/>
            <w:r w:rsidRPr="00AB6A91">
              <w:rPr>
                <w:rStyle w:val="NoneA"/>
                <w:b/>
                <w:sz w:val="20"/>
                <w:szCs w:val="20"/>
                <w:lang w:val="en-US"/>
              </w:rPr>
              <w:t>otal</w:t>
            </w:r>
            <w:proofErr w:type="spellEnd"/>
            <w:r w:rsidR="002A619E" w:rsidRPr="00AB6A91">
              <w:rPr>
                <w:rStyle w:val="NoneA"/>
                <w:b/>
                <w:sz w:val="20"/>
                <w:szCs w:val="20"/>
                <w:lang w:val="en-US"/>
              </w:rPr>
              <w:t xml:space="preserve"> 1</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9DADEFB" w14:textId="77777777" w:rsidR="0087500A" w:rsidRPr="00AB6A91" w:rsidRDefault="00192DF5">
            <w:pPr>
              <w:pStyle w:val="Body"/>
              <w:spacing w:line="256" w:lineRule="auto"/>
              <w:jc w:val="right"/>
              <w:rPr>
                <w:b/>
                <w:sz w:val="20"/>
                <w:szCs w:val="20"/>
              </w:rPr>
            </w:pPr>
            <w:r w:rsidRPr="00AB6A91">
              <w:rPr>
                <w:rStyle w:val="NoneA"/>
                <w:b/>
                <w:sz w:val="20"/>
                <w:szCs w:val="20"/>
                <w:lang w:val="en-US"/>
              </w:rPr>
              <w:t>350</w:t>
            </w:r>
          </w:p>
        </w:tc>
        <w:tc>
          <w:tcPr>
            <w:tcW w:w="221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hideMark/>
          </w:tcPr>
          <w:p w14:paraId="4CA8FC21" w14:textId="77777777" w:rsidR="0087500A" w:rsidRPr="00AB6A91" w:rsidRDefault="00192DF5">
            <w:pPr>
              <w:pStyle w:val="Body"/>
              <w:spacing w:line="256" w:lineRule="auto"/>
              <w:jc w:val="right"/>
              <w:rPr>
                <w:b/>
                <w:sz w:val="20"/>
                <w:szCs w:val="20"/>
              </w:rPr>
            </w:pPr>
            <w:r w:rsidRPr="00AB6A91">
              <w:rPr>
                <w:rStyle w:val="NoneA"/>
                <w:b/>
                <w:sz w:val="20"/>
                <w:szCs w:val="20"/>
                <w:lang w:val="en-US"/>
              </w:rPr>
              <w:t>35</w:t>
            </w:r>
            <w:r w:rsidR="0087500A" w:rsidRPr="00AB6A91">
              <w:rPr>
                <w:rStyle w:val="NoneA"/>
                <w:b/>
                <w:sz w:val="20"/>
                <w:szCs w:val="20"/>
                <w:lang w:val="en-US"/>
              </w:rPr>
              <w:t>%</w:t>
            </w:r>
          </w:p>
        </w:tc>
      </w:tr>
      <w:tr w:rsidR="0087500A" w:rsidRPr="00AB6A91" w14:paraId="290E69A8" w14:textId="77777777" w:rsidTr="00973E6F">
        <w:trPr>
          <w:trHeight w:val="1630"/>
        </w:trPr>
        <w:tc>
          <w:tcPr>
            <w:tcW w:w="999"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BC42E96" w14:textId="77777777" w:rsidR="0087500A" w:rsidRPr="00AB6A91" w:rsidRDefault="0087500A">
            <w:pPr>
              <w:pStyle w:val="Body"/>
              <w:tabs>
                <w:tab w:val="left" w:pos="291"/>
                <w:tab w:val="center" w:pos="369"/>
              </w:tabs>
              <w:spacing w:line="256" w:lineRule="auto"/>
              <w:jc w:val="center"/>
              <w:rPr>
                <w:sz w:val="20"/>
                <w:szCs w:val="20"/>
              </w:rPr>
            </w:pPr>
            <w:r w:rsidRPr="00AB6A91">
              <w:rPr>
                <w:rStyle w:val="NoneA"/>
                <w:b/>
                <w:bCs/>
                <w:sz w:val="20"/>
                <w:szCs w:val="20"/>
                <w:lang w:val="en-US"/>
              </w:rPr>
              <w:t>2</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03BF3B5" w14:textId="77777777" w:rsidR="00944B13" w:rsidRPr="00AB6A91" w:rsidRDefault="00A42C30" w:rsidP="00414CDD">
            <w:pPr>
              <w:spacing w:after="0" w:line="240" w:lineRule="auto"/>
              <w:rPr>
                <w:rFonts w:ascii="Times New Roman" w:hAnsi="Times New Roman" w:cs="Times New Roman"/>
                <w:b/>
                <w:bCs/>
                <w:sz w:val="20"/>
                <w:szCs w:val="20"/>
                <w:lang w:val="fr-BE"/>
              </w:rPr>
            </w:pPr>
            <w:r w:rsidRPr="00AB6A91">
              <w:rPr>
                <w:rFonts w:ascii="Times New Roman" w:hAnsi="Times New Roman" w:cs="Times New Roman"/>
                <w:b/>
                <w:bCs/>
                <w:sz w:val="20"/>
                <w:szCs w:val="20"/>
                <w:lang w:val="fr-BE"/>
              </w:rPr>
              <w:t>Effets positifs sociaux, économiques, environnementaux</w:t>
            </w:r>
            <w:r w:rsidR="00944B13" w:rsidRPr="00AB6A91">
              <w:rPr>
                <w:rFonts w:ascii="Times New Roman" w:hAnsi="Times New Roman" w:cs="Times New Roman"/>
                <w:b/>
                <w:bCs/>
                <w:sz w:val="20"/>
                <w:szCs w:val="20"/>
                <w:lang w:val="fr-BE"/>
              </w:rPr>
              <w:t xml:space="preserve"> </w:t>
            </w:r>
          </w:p>
          <w:p w14:paraId="1701179C" w14:textId="77777777" w:rsidR="0087500A" w:rsidRPr="00AB6A91" w:rsidRDefault="0087500A" w:rsidP="00414CDD">
            <w:pPr>
              <w:spacing w:after="0" w:line="240" w:lineRule="auto"/>
              <w:rPr>
                <w:rFonts w:ascii="Times New Roman" w:hAnsi="Times New Roman" w:cs="Times New Roman"/>
                <w:sz w:val="20"/>
                <w:szCs w:val="20"/>
                <w:lang w:val="fr-BE"/>
              </w:rPr>
            </w:pPr>
            <w:r w:rsidRPr="00AB6A91">
              <w:rPr>
                <w:rStyle w:val="NoneA"/>
                <w:rFonts w:ascii="Times New Roman" w:hAnsi="Times New Roman" w:cs="Times New Roman"/>
                <w:sz w:val="20"/>
                <w:szCs w:val="20"/>
                <w:lang w:val="fr-BE"/>
              </w:rPr>
              <w:t>Impact</w:t>
            </w:r>
            <w:r w:rsidR="00944B13" w:rsidRPr="00AB6A91">
              <w:rPr>
                <w:rStyle w:val="NoneA"/>
                <w:rFonts w:ascii="Times New Roman" w:hAnsi="Times New Roman" w:cs="Times New Roman"/>
                <w:sz w:val="20"/>
                <w:szCs w:val="20"/>
                <w:lang w:val="fr-BE"/>
              </w:rPr>
              <w:t>/effet</w:t>
            </w:r>
            <w:r w:rsidRPr="00AB6A91">
              <w:rPr>
                <w:rStyle w:val="NoneA"/>
                <w:rFonts w:ascii="Times New Roman" w:hAnsi="Times New Roman" w:cs="Times New Roman"/>
                <w:sz w:val="20"/>
                <w:szCs w:val="20"/>
                <w:lang w:val="fr-BE"/>
              </w:rPr>
              <w:t xml:space="preserve"> positif prouvé sur les </w:t>
            </w:r>
            <w:r w:rsidR="00E97AA5" w:rsidRPr="00AB6A91">
              <w:rPr>
                <w:rStyle w:val="NoneA"/>
                <w:rFonts w:ascii="Times New Roman" w:hAnsi="Times New Roman" w:cs="Times New Roman"/>
                <w:sz w:val="20"/>
                <w:szCs w:val="20"/>
                <w:lang w:val="fr-BE"/>
              </w:rPr>
              <w:t>populations (nombre de personnes ou collectivités territoriales impactées, effets sur les services sociaux)</w:t>
            </w:r>
          </w:p>
          <w:p w14:paraId="1FF37FA3" w14:textId="77777777" w:rsidR="0087500A" w:rsidRPr="00AB6A91" w:rsidRDefault="0087500A" w:rsidP="00240BB4">
            <w:pPr>
              <w:pStyle w:val="Paragraphedeliste"/>
              <w:numPr>
                <w:ilvl w:val="0"/>
                <w:numId w:val="13"/>
              </w:numPr>
              <w:spacing w:after="0" w:line="240" w:lineRule="auto"/>
              <w:rPr>
                <w:rFonts w:ascii="Times New Roman" w:hAnsi="Times New Roman" w:cs="Times New Roman"/>
                <w:sz w:val="20"/>
                <w:szCs w:val="20"/>
                <w:lang w:val="fr-BE"/>
              </w:rPr>
            </w:pPr>
            <w:r w:rsidRPr="00AB6A91">
              <w:rPr>
                <w:rStyle w:val="NoneA"/>
                <w:rFonts w:ascii="Times New Roman" w:hAnsi="Times New Roman" w:cs="Times New Roman"/>
                <w:sz w:val="20"/>
                <w:szCs w:val="20"/>
                <w:lang w:val="fr-BE"/>
              </w:rPr>
              <w:t>Potentiel de mise à l'échelle ou de réplication</w:t>
            </w:r>
          </w:p>
          <w:p w14:paraId="5B744864" w14:textId="77777777" w:rsidR="0087500A" w:rsidRPr="00AB6A91" w:rsidRDefault="00E97AA5" w:rsidP="00240BB4">
            <w:pPr>
              <w:pStyle w:val="Paragraphedeliste"/>
              <w:numPr>
                <w:ilvl w:val="0"/>
                <w:numId w:val="13"/>
              </w:numPr>
              <w:spacing w:after="0" w:line="240" w:lineRule="auto"/>
              <w:rPr>
                <w:rFonts w:ascii="Times New Roman" w:hAnsi="Times New Roman" w:cs="Times New Roman"/>
                <w:sz w:val="20"/>
                <w:szCs w:val="20"/>
                <w:lang w:val="en-US"/>
              </w:rPr>
            </w:pPr>
            <w:r w:rsidRPr="00AB6A91">
              <w:rPr>
                <w:rStyle w:val="NoneA"/>
                <w:rFonts w:ascii="Times New Roman" w:hAnsi="Times New Roman" w:cs="Times New Roman"/>
                <w:sz w:val="20"/>
                <w:szCs w:val="20"/>
                <w:lang w:val="fr-BE"/>
              </w:rPr>
              <w:t>Emplois cré</w:t>
            </w:r>
            <w:r w:rsidR="008A288D" w:rsidRPr="00AB6A91">
              <w:rPr>
                <w:rStyle w:val="NoneA"/>
                <w:rFonts w:ascii="Times New Roman" w:hAnsi="Times New Roman" w:cs="Times New Roman"/>
                <w:sz w:val="20"/>
                <w:szCs w:val="20"/>
                <w:lang w:val="fr-BE"/>
              </w:rPr>
              <w:t>é</w:t>
            </w:r>
            <w:r w:rsidRPr="00AB6A91">
              <w:rPr>
                <w:rStyle w:val="NoneA"/>
                <w:rFonts w:ascii="Times New Roman" w:hAnsi="Times New Roman" w:cs="Times New Roman"/>
                <w:sz w:val="20"/>
                <w:szCs w:val="20"/>
                <w:lang w:val="fr-BE"/>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A0EE1" w14:textId="77777777" w:rsidR="0087500A" w:rsidRPr="00AB6A91" w:rsidRDefault="0087500A" w:rsidP="005C05B0">
            <w:pPr>
              <w:pStyle w:val="Body"/>
              <w:jc w:val="right"/>
              <w:rPr>
                <w:rStyle w:val="NoneA"/>
                <w:rFonts w:eastAsia="Tahoma"/>
                <w:sz w:val="20"/>
                <w:szCs w:val="20"/>
                <w:lang w:val="en-US"/>
              </w:rPr>
            </w:pPr>
          </w:p>
          <w:p w14:paraId="77E98C73" w14:textId="77777777" w:rsidR="0087500A" w:rsidRPr="00AB6A91" w:rsidRDefault="0087500A" w:rsidP="005C05B0">
            <w:pPr>
              <w:pStyle w:val="Body"/>
              <w:jc w:val="right"/>
              <w:rPr>
                <w:rStyle w:val="NoneA"/>
                <w:rFonts w:eastAsia="Tahoma"/>
                <w:sz w:val="20"/>
                <w:szCs w:val="20"/>
                <w:lang w:val="en-US"/>
              </w:rPr>
            </w:pPr>
          </w:p>
          <w:p w14:paraId="55BE1941" w14:textId="77777777" w:rsidR="00A42C30" w:rsidRPr="00AB6A91" w:rsidRDefault="00A42C30" w:rsidP="005C05B0">
            <w:pPr>
              <w:pStyle w:val="Body"/>
              <w:jc w:val="right"/>
              <w:rPr>
                <w:rStyle w:val="NoneA"/>
                <w:rFonts w:eastAsia="Tahoma"/>
                <w:sz w:val="20"/>
                <w:szCs w:val="20"/>
                <w:lang w:val="en-US"/>
              </w:rPr>
            </w:pPr>
          </w:p>
          <w:p w14:paraId="78DBA7A7" w14:textId="77777777" w:rsidR="0087500A" w:rsidRPr="00AB6A91" w:rsidRDefault="0087500A" w:rsidP="005C05B0">
            <w:pPr>
              <w:pStyle w:val="Body"/>
              <w:jc w:val="right"/>
              <w:rPr>
                <w:rStyle w:val="NoneA"/>
                <w:rFonts w:eastAsia="Tahoma"/>
                <w:sz w:val="20"/>
                <w:szCs w:val="20"/>
              </w:rPr>
            </w:pPr>
            <w:r w:rsidRPr="00AB6A91">
              <w:rPr>
                <w:rStyle w:val="NoneA"/>
                <w:sz w:val="20"/>
                <w:szCs w:val="20"/>
                <w:lang w:val="en-US"/>
              </w:rPr>
              <w:t>100</w:t>
            </w:r>
          </w:p>
          <w:p w14:paraId="1DBBB817" w14:textId="77777777" w:rsidR="008A288D" w:rsidRPr="00AB6A91" w:rsidRDefault="008A288D" w:rsidP="005C05B0">
            <w:pPr>
              <w:pStyle w:val="Body"/>
              <w:jc w:val="right"/>
              <w:rPr>
                <w:rStyle w:val="NoneA"/>
                <w:sz w:val="20"/>
                <w:szCs w:val="20"/>
                <w:lang w:val="en-US"/>
              </w:rPr>
            </w:pPr>
          </w:p>
          <w:p w14:paraId="45921F19" w14:textId="77777777" w:rsidR="008A288D" w:rsidRPr="00AB6A91" w:rsidRDefault="008A288D" w:rsidP="005C05B0">
            <w:pPr>
              <w:pStyle w:val="Body"/>
              <w:jc w:val="right"/>
              <w:rPr>
                <w:rStyle w:val="NoneA"/>
                <w:sz w:val="20"/>
                <w:szCs w:val="20"/>
                <w:lang w:val="en-US"/>
              </w:rPr>
            </w:pPr>
          </w:p>
          <w:p w14:paraId="11BFECA2" w14:textId="77777777" w:rsidR="0087500A" w:rsidRPr="00AB6A91" w:rsidRDefault="008A288D" w:rsidP="005C05B0">
            <w:pPr>
              <w:pStyle w:val="Body"/>
              <w:jc w:val="right"/>
              <w:rPr>
                <w:rStyle w:val="NoneA"/>
                <w:rFonts w:eastAsia="Tahoma"/>
                <w:sz w:val="20"/>
                <w:szCs w:val="20"/>
              </w:rPr>
            </w:pPr>
            <w:r w:rsidRPr="00AB6A91">
              <w:rPr>
                <w:rStyle w:val="NoneA"/>
                <w:sz w:val="20"/>
                <w:szCs w:val="20"/>
                <w:lang w:val="en-US"/>
              </w:rPr>
              <w:t>50</w:t>
            </w:r>
          </w:p>
          <w:p w14:paraId="0AE5C192" w14:textId="77777777" w:rsidR="0087500A" w:rsidRPr="00AB6A91" w:rsidRDefault="0087500A" w:rsidP="005C05B0">
            <w:pPr>
              <w:pStyle w:val="Body"/>
              <w:jc w:val="right"/>
              <w:rPr>
                <w:sz w:val="20"/>
                <w:szCs w:val="20"/>
              </w:rPr>
            </w:pPr>
            <w:r w:rsidRPr="00AB6A91">
              <w:rPr>
                <w:rStyle w:val="NoneA"/>
                <w:sz w:val="20"/>
                <w:szCs w:val="20"/>
                <w:lang w:val="en-US"/>
              </w:rPr>
              <w:t>50</w:t>
            </w:r>
          </w:p>
        </w:tc>
        <w:tc>
          <w:tcPr>
            <w:tcW w:w="221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2B3FB2CA" w14:textId="77777777" w:rsidR="0087500A" w:rsidRPr="00AB6A91" w:rsidRDefault="0087500A" w:rsidP="005C05B0">
            <w:pPr>
              <w:pStyle w:val="Body"/>
              <w:jc w:val="right"/>
              <w:rPr>
                <w:rStyle w:val="NoneA"/>
                <w:rFonts w:eastAsia="Tahoma"/>
                <w:sz w:val="20"/>
                <w:szCs w:val="20"/>
                <w:lang w:val="en-US"/>
              </w:rPr>
            </w:pPr>
          </w:p>
          <w:p w14:paraId="45BAC46D" w14:textId="77777777" w:rsidR="0087500A" w:rsidRPr="00AB6A91" w:rsidRDefault="0087500A" w:rsidP="005C05B0">
            <w:pPr>
              <w:pStyle w:val="Body"/>
              <w:jc w:val="right"/>
              <w:rPr>
                <w:sz w:val="20"/>
                <w:szCs w:val="20"/>
              </w:rPr>
            </w:pPr>
          </w:p>
        </w:tc>
      </w:tr>
      <w:tr w:rsidR="00DB48F0" w:rsidRPr="00AB6A91" w14:paraId="3B3B60C3" w14:textId="77777777" w:rsidTr="00630EAD">
        <w:trPr>
          <w:trHeight w:val="322"/>
        </w:trPr>
        <w:tc>
          <w:tcPr>
            <w:tcW w:w="5694" w:type="dxa"/>
            <w:gridSpan w:val="2"/>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28F826A1" w14:textId="77777777" w:rsidR="00DB48F0" w:rsidRPr="00AB6A91" w:rsidRDefault="00DB48F0" w:rsidP="00E97AA5">
            <w:pPr>
              <w:spacing w:after="0" w:line="276" w:lineRule="auto"/>
              <w:rPr>
                <w:rFonts w:ascii="Times New Roman" w:hAnsi="Times New Roman" w:cs="Times New Roman"/>
                <w:b/>
                <w:bCs/>
                <w:sz w:val="20"/>
                <w:szCs w:val="20"/>
                <w:lang w:val="fr-BE"/>
              </w:rPr>
            </w:pPr>
            <w:r w:rsidRPr="00AB6A91">
              <w:rPr>
                <w:rFonts w:ascii="Times New Roman" w:hAnsi="Times New Roman" w:cs="Times New Roman"/>
                <w:b/>
                <w:bCs/>
                <w:sz w:val="20"/>
                <w:szCs w:val="20"/>
                <w:lang w:val="fr-BE"/>
              </w:rPr>
              <w:t>Sous total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EA4BC" w14:textId="77777777" w:rsidR="00DB48F0" w:rsidRPr="00AB6A91" w:rsidRDefault="00DB48F0">
            <w:pPr>
              <w:pStyle w:val="Body"/>
              <w:spacing w:line="276" w:lineRule="auto"/>
              <w:jc w:val="right"/>
              <w:rPr>
                <w:rStyle w:val="NoneA"/>
                <w:rFonts w:eastAsia="Tahoma"/>
                <w:b/>
                <w:sz w:val="20"/>
                <w:szCs w:val="20"/>
                <w:lang w:val="en-US"/>
              </w:rPr>
            </w:pPr>
            <w:r w:rsidRPr="00AB6A91">
              <w:rPr>
                <w:rStyle w:val="NoneA"/>
                <w:rFonts w:eastAsia="Tahoma"/>
                <w:b/>
                <w:sz w:val="20"/>
                <w:szCs w:val="20"/>
                <w:lang w:val="en-US"/>
              </w:rPr>
              <w:t>200</w:t>
            </w:r>
          </w:p>
        </w:tc>
        <w:tc>
          <w:tcPr>
            <w:tcW w:w="221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2832AD9E" w14:textId="77777777" w:rsidR="00DB48F0" w:rsidRPr="00AB6A91" w:rsidRDefault="00DB48F0">
            <w:pPr>
              <w:pStyle w:val="Body"/>
              <w:spacing w:line="276" w:lineRule="auto"/>
              <w:jc w:val="right"/>
              <w:rPr>
                <w:rStyle w:val="NoneA"/>
                <w:rFonts w:eastAsia="Tahoma"/>
                <w:b/>
                <w:sz w:val="20"/>
                <w:szCs w:val="20"/>
                <w:lang w:val="en-US"/>
              </w:rPr>
            </w:pPr>
            <w:r w:rsidRPr="00AB6A91">
              <w:rPr>
                <w:rStyle w:val="NoneA"/>
                <w:rFonts w:eastAsia="Tahoma"/>
                <w:b/>
                <w:sz w:val="20"/>
                <w:szCs w:val="20"/>
                <w:lang w:val="en-US"/>
              </w:rPr>
              <w:t>20%</w:t>
            </w:r>
          </w:p>
        </w:tc>
      </w:tr>
      <w:tr w:rsidR="002A619E" w:rsidRPr="00AB6A91" w14:paraId="5C9AD123" w14:textId="77777777" w:rsidTr="005C05B0">
        <w:trPr>
          <w:trHeight w:val="1222"/>
        </w:trPr>
        <w:tc>
          <w:tcPr>
            <w:tcW w:w="999"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6FFBF4ED" w14:textId="77777777" w:rsidR="002A619E" w:rsidRPr="00AB6A91" w:rsidRDefault="008A288D" w:rsidP="008A288D">
            <w:pPr>
              <w:pStyle w:val="Body"/>
              <w:tabs>
                <w:tab w:val="left" w:pos="291"/>
                <w:tab w:val="center" w:pos="369"/>
              </w:tabs>
              <w:spacing w:line="256" w:lineRule="auto"/>
              <w:rPr>
                <w:rStyle w:val="NoneA"/>
                <w:b/>
                <w:bCs/>
                <w:sz w:val="20"/>
                <w:szCs w:val="20"/>
                <w:lang w:val="en-US"/>
              </w:rPr>
            </w:pPr>
            <w:r w:rsidRPr="00AB6A91">
              <w:rPr>
                <w:rStyle w:val="NoneA"/>
                <w:b/>
                <w:bCs/>
                <w:sz w:val="20"/>
                <w:szCs w:val="20"/>
                <w:lang w:val="en-US"/>
              </w:rPr>
              <w:t>3</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00B01" w14:textId="77777777" w:rsidR="002A619E" w:rsidRPr="00AB6A91" w:rsidRDefault="008A288D" w:rsidP="005C05B0">
            <w:pPr>
              <w:spacing w:after="0" w:line="240" w:lineRule="auto"/>
              <w:rPr>
                <w:rFonts w:ascii="Times New Roman" w:hAnsi="Times New Roman" w:cs="Times New Roman"/>
                <w:b/>
                <w:bCs/>
                <w:sz w:val="20"/>
                <w:szCs w:val="20"/>
              </w:rPr>
            </w:pPr>
            <w:r w:rsidRPr="00AB6A91">
              <w:rPr>
                <w:rFonts w:ascii="Times New Roman" w:hAnsi="Times New Roman" w:cs="Times New Roman"/>
                <w:b/>
                <w:bCs/>
                <w:sz w:val="20"/>
                <w:szCs w:val="20"/>
              </w:rPr>
              <w:t xml:space="preserve">Degré d’innovation </w:t>
            </w:r>
          </w:p>
          <w:p w14:paraId="26E2F636" w14:textId="77777777" w:rsidR="00851010" w:rsidRPr="00AB6A91" w:rsidRDefault="008A288D" w:rsidP="00240BB4">
            <w:pPr>
              <w:pStyle w:val="Paragraphedeliste"/>
              <w:numPr>
                <w:ilvl w:val="0"/>
                <w:numId w:val="13"/>
              </w:numPr>
              <w:spacing w:after="0" w:line="240" w:lineRule="auto"/>
              <w:rPr>
                <w:rFonts w:ascii="Times New Roman" w:hAnsi="Times New Roman" w:cs="Times New Roman"/>
                <w:sz w:val="20"/>
                <w:szCs w:val="20"/>
                <w:lang w:val="fr-BE"/>
              </w:rPr>
            </w:pPr>
            <w:r w:rsidRPr="00AB6A91">
              <w:rPr>
                <w:rStyle w:val="NoneA"/>
                <w:rFonts w:ascii="Times New Roman" w:hAnsi="Times New Roman" w:cs="Times New Roman"/>
                <w:sz w:val="20"/>
                <w:szCs w:val="20"/>
                <w:lang w:val="fr-BE"/>
              </w:rPr>
              <w:t>Data</w:t>
            </w:r>
            <w:r w:rsidR="00851010" w:rsidRPr="00AB6A91">
              <w:rPr>
                <w:rStyle w:val="NoneA"/>
                <w:rFonts w:ascii="Times New Roman" w:hAnsi="Times New Roman" w:cs="Times New Roman"/>
                <w:sz w:val="20"/>
                <w:szCs w:val="20"/>
                <w:lang w:val="fr-BE"/>
              </w:rPr>
              <w:t>, Numérique,</w:t>
            </w:r>
            <w:r w:rsidR="00851010" w:rsidRPr="00AB6A91">
              <w:rPr>
                <w:rFonts w:ascii="Times New Roman" w:hAnsi="Times New Roman" w:cs="Times New Roman"/>
                <w:sz w:val="20"/>
                <w:szCs w:val="20"/>
                <w:lang w:val="fr-BE"/>
              </w:rPr>
              <w:t xml:space="preserve"> Application</w:t>
            </w:r>
          </w:p>
          <w:p w14:paraId="6C0C4F14" w14:textId="77777777" w:rsidR="008A288D" w:rsidRPr="00AB6A91" w:rsidRDefault="008A288D" w:rsidP="00240BB4">
            <w:pPr>
              <w:pStyle w:val="Paragraphedeliste"/>
              <w:numPr>
                <w:ilvl w:val="0"/>
                <w:numId w:val="13"/>
              </w:numPr>
              <w:spacing w:after="0" w:line="240" w:lineRule="auto"/>
              <w:rPr>
                <w:rFonts w:ascii="Times New Roman" w:hAnsi="Times New Roman" w:cs="Times New Roman"/>
                <w:sz w:val="20"/>
                <w:szCs w:val="20"/>
                <w:lang w:val="fr-BE"/>
              </w:rPr>
            </w:pPr>
            <w:r w:rsidRPr="00AB6A91">
              <w:rPr>
                <w:rFonts w:ascii="Times New Roman" w:hAnsi="Times New Roman" w:cs="Times New Roman"/>
                <w:sz w:val="20"/>
                <w:szCs w:val="20"/>
                <w:lang w:val="fr-BE"/>
              </w:rPr>
              <w:t>Autre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2ADD3" w14:textId="77777777" w:rsidR="002A619E" w:rsidRPr="00AB6A91" w:rsidRDefault="002A619E" w:rsidP="005C05B0">
            <w:pPr>
              <w:pStyle w:val="Body"/>
              <w:rPr>
                <w:rStyle w:val="NoneA"/>
                <w:rFonts w:eastAsia="Tahoma"/>
                <w:sz w:val="20"/>
                <w:szCs w:val="20"/>
                <w:lang w:val="fr-SN"/>
              </w:rPr>
            </w:pPr>
          </w:p>
          <w:p w14:paraId="2C133F5C" w14:textId="77777777" w:rsidR="004461B4" w:rsidRPr="00AB6A91" w:rsidRDefault="004461B4" w:rsidP="005C05B0">
            <w:pPr>
              <w:pStyle w:val="Body"/>
              <w:rPr>
                <w:rStyle w:val="NoneA"/>
                <w:rFonts w:eastAsia="Tahoma"/>
                <w:sz w:val="20"/>
                <w:szCs w:val="20"/>
                <w:lang w:val="fr-SN"/>
              </w:rPr>
            </w:pPr>
          </w:p>
          <w:p w14:paraId="79727FBD" w14:textId="77777777" w:rsidR="004461B4" w:rsidRPr="00AB6A91" w:rsidRDefault="00851010" w:rsidP="005C05B0">
            <w:pPr>
              <w:pStyle w:val="Body"/>
              <w:rPr>
                <w:rStyle w:val="NoneA"/>
                <w:rFonts w:eastAsia="Tahoma"/>
                <w:sz w:val="20"/>
                <w:szCs w:val="20"/>
                <w:lang w:val="fr-SN"/>
              </w:rPr>
            </w:pPr>
            <w:r w:rsidRPr="00AB6A91">
              <w:rPr>
                <w:rStyle w:val="NoneA"/>
                <w:rFonts w:eastAsia="Tahoma"/>
                <w:sz w:val="20"/>
                <w:szCs w:val="20"/>
                <w:lang w:val="fr-SN"/>
              </w:rPr>
              <w:t>200</w:t>
            </w:r>
          </w:p>
          <w:p w14:paraId="389B7544" w14:textId="77777777" w:rsidR="004461B4" w:rsidRPr="00AB6A91" w:rsidRDefault="004461B4" w:rsidP="005C05B0">
            <w:pPr>
              <w:pStyle w:val="Body"/>
              <w:rPr>
                <w:rStyle w:val="NoneA"/>
                <w:rFonts w:eastAsia="Tahoma"/>
                <w:sz w:val="20"/>
                <w:szCs w:val="20"/>
                <w:lang w:val="fr-SN"/>
              </w:rPr>
            </w:pPr>
            <w:r w:rsidRPr="00AB6A91">
              <w:rPr>
                <w:rStyle w:val="NoneA"/>
                <w:rFonts w:eastAsia="Tahoma"/>
                <w:sz w:val="20"/>
                <w:szCs w:val="20"/>
                <w:lang w:val="fr-SN"/>
              </w:rPr>
              <w:t>50</w:t>
            </w:r>
          </w:p>
        </w:tc>
        <w:tc>
          <w:tcPr>
            <w:tcW w:w="221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3EEE7211" w14:textId="77777777" w:rsidR="002A619E" w:rsidRPr="00AB6A91" w:rsidRDefault="002A619E" w:rsidP="005C05B0">
            <w:pPr>
              <w:pStyle w:val="Body"/>
              <w:jc w:val="right"/>
              <w:rPr>
                <w:rStyle w:val="NoneA"/>
                <w:rFonts w:eastAsia="Tahoma"/>
                <w:sz w:val="20"/>
                <w:szCs w:val="20"/>
                <w:lang w:val="fr-SN"/>
              </w:rPr>
            </w:pPr>
          </w:p>
        </w:tc>
      </w:tr>
      <w:tr w:rsidR="00973E6F" w:rsidRPr="00AB6A91" w14:paraId="4A565C80" w14:textId="77777777" w:rsidTr="00630EAD">
        <w:trPr>
          <w:trHeight w:val="370"/>
        </w:trPr>
        <w:tc>
          <w:tcPr>
            <w:tcW w:w="5694" w:type="dxa"/>
            <w:gridSpan w:val="2"/>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3A561930" w14:textId="77777777" w:rsidR="00973E6F" w:rsidRPr="00AB6A91" w:rsidRDefault="00973E6F" w:rsidP="00E97AA5">
            <w:pPr>
              <w:spacing w:after="0" w:line="276" w:lineRule="auto"/>
              <w:rPr>
                <w:rFonts w:ascii="Times New Roman" w:hAnsi="Times New Roman" w:cs="Times New Roman"/>
                <w:b/>
                <w:bCs/>
                <w:sz w:val="20"/>
                <w:szCs w:val="20"/>
                <w:lang w:val="fr-BE"/>
              </w:rPr>
            </w:pPr>
            <w:r w:rsidRPr="00AB6A91">
              <w:rPr>
                <w:rFonts w:ascii="Times New Roman" w:hAnsi="Times New Roman" w:cs="Times New Roman"/>
                <w:b/>
                <w:bCs/>
                <w:sz w:val="20"/>
                <w:szCs w:val="20"/>
                <w:lang w:val="fr-BE"/>
              </w:rPr>
              <w:t>Sous total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10861" w14:textId="77777777" w:rsidR="00973E6F" w:rsidRPr="00AB6A91" w:rsidRDefault="00192DF5">
            <w:pPr>
              <w:pStyle w:val="Body"/>
              <w:spacing w:line="276" w:lineRule="auto"/>
              <w:jc w:val="right"/>
              <w:rPr>
                <w:rStyle w:val="NoneA"/>
                <w:rFonts w:eastAsia="Tahoma"/>
                <w:b/>
                <w:sz w:val="20"/>
                <w:szCs w:val="20"/>
                <w:lang w:val="fr-SN"/>
              </w:rPr>
            </w:pPr>
            <w:r w:rsidRPr="00AB6A91">
              <w:rPr>
                <w:rStyle w:val="NoneA"/>
                <w:rFonts w:eastAsia="Tahoma"/>
                <w:b/>
                <w:sz w:val="20"/>
                <w:szCs w:val="20"/>
                <w:lang w:val="fr-SN"/>
              </w:rPr>
              <w:t>250</w:t>
            </w:r>
          </w:p>
        </w:tc>
        <w:tc>
          <w:tcPr>
            <w:tcW w:w="221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6C7B1EB8" w14:textId="77777777" w:rsidR="00973E6F" w:rsidRPr="00AB6A91" w:rsidRDefault="00192DF5">
            <w:pPr>
              <w:pStyle w:val="Body"/>
              <w:spacing w:line="276" w:lineRule="auto"/>
              <w:jc w:val="right"/>
              <w:rPr>
                <w:rStyle w:val="NoneA"/>
                <w:rFonts w:eastAsia="Tahoma"/>
                <w:b/>
                <w:sz w:val="20"/>
                <w:szCs w:val="20"/>
                <w:lang w:val="fr-SN"/>
              </w:rPr>
            </w:pPr>
            <w:r w:rsidRPr="00AB6A91">
              <w:rPr>
                <w:rStyle w:val="NoneA"/>
                <w:rFonts w:eastAsia="Tahoma"/>
                <w:b/>
                <w:sz w:val="20"/>
                <w:szCs w:val="20"/>
                <w:lang w:val="fr-SN"/>
              </w:rPr>
              <w:t>25</w:t>
            </w:r>
            <w:r w:rsidR="00973E6F" w:rsidRPr="00AB6A91">
              <w:rPr>
                <w:rStyle w:val="NoneA"/>
                <w:rFonts w:eastAsia="Tahoma"/>
                <w:b/>
                <w:sz w:val="20"/>
                <w:szCs w:val="20"/>
                <w:lang w:val="fr-SN"/>
              </w:rPr>
              <w:t>%</w:t>
            </w:r>
          </w:p>
        </w:tc>
      </w:tr>
      <w:tr w:rsidR="002A619E" w:rsidRPr="00AB6A91" w14:paraId="03FAFBEF" w14:textId="77777777" w:rsidTr="00B421AD">
        <w:trPr>
          <w:trHeight w:val="1228"/>
        </w:trPr>
        <w:tc>
          <w:tcPr>
            <w:tcW w:w="999"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6E276474" w14:textId="77777777" w:rsidR="002A619E" w:rsidRPr="00AB6A91" w:rsidRDefault="004461B4">
            <w:pPr>
              <w:pStyle w:val="Body"/>
              <w:tabs>
                <w:tab w:val="left" w:pos="291"/>
                <w:tab w:val="center" w:pos="369"/>
              </w:tabs>
              <w:spacing w:line="256" w:lineRule="auto"/>
              <w:jc w:val="center"/>
              <w:rPr>
                <w:rStyle w:val="NoneA"/>
                <w:b/>
                <w:bCs/>
                <w:sz w:val="20"/>
                <w:szCs w:val="20"/>
                <w:lang w:val="fr-SN"/>
              </w:rPr>
            </w:pPr>
            <w:r w:rsidRPr="00AB6A91">
              <w:rPr>
                <w:rStyle w:val="NoneA"/>
                <w:b/>
                <w:bCs/>
                <w:sz w:val="20"/>
                <w:szCs w:val="20"/>
                <w:lang w:val="fr-SN"/>
              </w:rPr>
              <w:t>4</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59AB1" w14:textId="77777777" w:rsidR="002A619E" w:rsidRPr="00AB6A91" w:rsidRDefault="008A288D" w:rsidP="005C05B0">
            <w:pPr>
              <w:spacing w:after="0" w:line="240" w:lineRule="auto"/>
              <w:rPr>
                <w:rStyle w:val="NoneA"/>
                <w:rFonts w:ascii="Times New Roman" w:hAnsi="Times New Roman" w:cs="Times New Roman"/>
                <w:b/>
                <w:sz w:val="20"/>
                <w:szCs w:val="20"/>
                <w:lang w:val="fr-FR"/>
              </w:rPr>
            </w:pPr>
            <w:r w:rsidRPr="00AB6A91">
              <w:rPr>
                <w:rStyle w:val="NoneA"/>
                <w:rFonts w:ascii="Times New Roman" w:hAnsi="Times New Roman" w:cs="Times New Roman"/>
                <w:b/>
                <w:sz w:val="20"/>
                <w:szCs w:val="20"/>
                <w:lang w:val="fr-FR"/>
              </w:rPr>
              <w:t xml:space="preserve">Efficacité et faisabilité de la solution proposée </w:t>
            </w:r>
          </w:p>
          <w:p w14:paraId="214C6F84" w14:textId="77777777" w:rsidR="008A288D" w:rsidRPr="00AB6A91" w:rsidRDefault="008A288D" w:rsidP="00240BB4">
            <w:pPr>
              <w:pStyle w:val="Paragraphedeliste"/>
              <w:numPr>
                <w:ilvl w:val="0"/>
                <w:numId w:val="13"/>
              </w:numPr>
              <w:spacing w:after="0" w:line="240" w:lineRule="auto"/>
              <w:rPr>
                <w:rStyle w:val="NoneA"/>
                <w:rFonts w:ascii="Times New Roman" w:hAnsi="Times New Roman" w:cs="Times New Roman"/>
                <w:sz w:val="20"/>
                <w:szCs w:val="20"/>
                <w:lang w:val="fr-BE"/>
              </w:rPr>
            </w:pPr>
            <w:r w:rsidRPr="00AB6A91">
              <w:rPr>
                <w:rStyle w:val="NoneA"/>
                <w:rFonts w:ascii="Times New Roman" w:hAnsi="Times New Roman" w:cs="Times New Roman"/>
                <w:sz w:val="20"/>
                <w:szCs w:val="20"/>
                <w:lang w:val="fr-BE"/>
              </w:rPr>
              <w:t>Efficacité de la solution</w:t>
            </w:r>
          </w:p>
          <w:p w14:paraId="0C5ECE22" w14:textId="77777777" w:rsidR="008A288D" w:rsidRPr="00AB6A91" w:rsidRDefault="008A288D" w:rsidP="00240BB4">
            <w:pPr>
              <w:pStyle w:val="Paragraphedeliste"/>
              <w:numPr>
                <w:ilvl w:val="0"/>
                <w:numId w:val="13"/>
              </w:numPr>
              <w:spacing w:after="0" w:line="240" w:lineRule="auto"/>
              <w:rPr>
                <w:rFonts w:ascii="Times New Roman" w:hAnsi="Times New Roman" w:cs="Times New Roman"/>
                <w:sz w:val="20"/>
                <w:szCs w:val="20"/>
                <w:lang w:val="fr-BE"/>
              </w:rPr>
            </w:pPr>
            <w:r w:rsidRPr="00AB6A91">
              <w:rPr>
                <w:rFonts w:ascii="Times New Roman" w:hAnsi="Times New Roman" w:cs="Times New Roman"/>
                <w:sz w:val="20"/>
                <w:szCs w:val="20"/>
                <w:lang w:val="fr-BE"/>
              </w:rPr>
              <w:t>Faisabilité de la solution</w:t>
            </w:r>
          </w:p>
          <w:p w14:paraId="2C16A427" w14:textId="77777777" w:rsidR="008A288D" w:rsidRPr="00AB6A91" w:rsidRDefault="004461B4" w:rsidP="00240BB4">
            <w:pPr>
              <w:pStyle w:val="Paragraphedeliste"/>
              <w:numPr>
                <w:ilvl w:val="0"/>
                <w:numId w:val="13"/>
              </w:numPr>
              <w:spacing w:after="0" w:line="240" w:lineRule="auto"/>
              <w:rPr>
                <w:rStyle w:val="NoneA"/>
                <w:rFonts w:ascii="Times New Roman" w:hAnsi="Times New Roman" w:cs="Times New Roman"/>
                <w:b/>
                <w:bCs/>
                <w:sz w:val="20"/>
                <w:szCs w:val="20"/>
                <w:lang w:val="fr-CA"/>
              </w:rPr>
            </w:pPr>
            <w:r w:rsidRPr="00AB6A91">
              <w:rPr>
                <w:rStyle w:val="NoneA"/>
                <w:rFonts w:ascii="Times New Roman" w:hAnsi="Times New Roman" w:cs="Times New Roman"/>
                <w:sz w:val="20"/>
                <w:szCs w:val="20"/>
                <w:lang w:val="fr-CA"/>
              </w:rPr>
              <w:t>Capacité de mesurer le succès de la solution</w:t>
            </w:r>
          </w:p>
          <w:p w14:paraId="7BA42FAD" w14:textId="77777777" w:rsidR="000A37A2" w:rsidRPr="00AB6A91" w:rsidRDefault="000A37A2" w:rsidP="00240BB4">
            <w:pPr>
              <w:pStyle w:val="Paragraphedeliste"/>
              <w:numPr>
                <w:ilvl w:val="0"/>
                <w:numId w:val="13"/>
              </w:numPr>
              <w:spacing w:after="0" w:line="240" w:lineRule="auto"/>
              <w:rPr>
                <w:rFonts w:ascii="Times New Roman" w:hAnsi="Times New Roman" w:cs="Times New Roman"/>
                <w:bCs/>
                <w:sz w:val="20"/>
                <w:szCs w:val="20"/>
                <w:lang w:val="fr-C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5F2F0" w14:textId="77777777" w:rsidR="002A619E" w:rsidRPr="00AB6A91" w:rsidRDefault="002A619E" w:rsidP="005C05B0">
            <w:pPr>
              <w:pStyle w:val="Body"/>
              <w:jc w:val="right"/>
              <w:rPr>
                <w:rStyle w:val="NoneA"/>
                <w:rFonts w:eastAsia="Tahoma"/>
                <w:sz w:val="20"/>
                <w:szCs w:val="20"/>
                <w:lang w:val="fr-SN"/>
              </w:rPr>
            </w:pPr>
          </w:p>
          <w:p w14:paraId="1905BB07" w14:textId="77777777" w:rsidR="004461B4" w:rsidRPr="00AB6A91" w:rsidRDefault="004461B4" w:rsidP="005C05B0">
            <w:pPr>
              <w:pStyle w:val="Body"/>
              <w:rPr>
                <w:rStyle w:val="NoneA"/>
                <w:rFonts w:eastAsia="Tahoma"/>
                <w:sz w:val="20"/>
                <w:szCs w:val="20"/>
                <w:lang w:val="fr-SN"/>
              </w:rPr>
            </w:pPr>
            <w:r w:rsidRPr="00AB6A91">
              <w:rPr>
                <w:rStyle w:val="NoneA"/>
                <w:rFonts w:eastAsia="Tahoma"/>
                <w:sz w:val="20"/>
                <w:szCs w:val="20"/>
                <w:lang w:val="fr-SN"/>
              </w:rPr>
              <w:t>50</w:t>
            </w:r>
          </w:p>
          <w:p w14:paraId="0BE4CD38" w14:textId="77777777" w:rsidR="004461B4" w:rsidRPr="00AB6A91" w:rsidRDefault="00EA547D" w:rsidP="005C05B0">
            <w:pPr>
              <w:pStyle w:val="Body"/>
              <w:rPr>
                <w:rStyle w:val="NoneA"/>
                <w:rFonts w:eastAsia="Tahoma"/>
                <w:sz w:val="20"/>
                <w:szCs w:val="20"/>
                <w:lang w:val="fr-SN"/>
              </w:rPr>
            </w:pPr>
            <w:r w:rsidRPr="00AB6A91">
              <w:rPr>
                <w:rStyle w:val="NoneA"/>
                <w:rFonts w:eastAsia="Tahoma"/>
                <w:sz w:val="20"/>
                <w:szCs w:val="20"/>
                <w:lang w:val="fr-SN"/>
              </w:rPr>
              <w:t>100</w:t>
            </w:r>
          </w:p>
          <w:p w14:paraId="63A1905E" w14:textId="77777777" w:rsidR="001661E1" w:rsidRPr="00AB6A91" w:rsidRDefault="001661E1" w:rsidP="005C05B0">
            <w:pPr>
              <w:pStyle w:val="Body"/>
              <w:rPr>
                <w:rStyle w:val="NoneA"/>
                <w:rFonts w:eastAsia="Tahoma"/>
                <w:sz w:val="20"/>
                <w:szCs w:val="20"/>
                <w:lang w:val="fr-SN"/>
              </w:rPr>
            </w:pPr>
          </w:p>
          <w:p w14:paraId="482C5ABD" w14:textId="77777777" w:rsidR="004461B4" w:rsidRPr="00AB6A91" w:rsidRDefault="004461B4" w:rsidP="005C05B0">
            <w:pPr>
              <w:pStyle w:val="Body"/>
              <w:rPr>
                <w:rStyle w:val="NoneA"/>
                <w:rFonts w:eastAsia="Tahoma"/>
                <w:sz w:val="20"/>
                <w:szCs w:val="20"/>
                <w:lang w:val="fr-SN"/>
              </w:rPr>
            </w:pPr>
            <w:r w:rsidRPr="00AB6A91">
              <w:rPr>
                <w:rStyle w:val="NoneA"/>
                <w:rFonts w:eastAsia="Tahoma"/>
                <w:sz w:val="20"/>
                <w:szCs w:val="20"/>
                <w:lang w:val="fr-SN"/>
              </w:rPr>
              <w:t>50</w:t>
            </w:r>
          </w:p>
          <w:p w14:paraId="68A1D069" w14:textId="77777777" w:rsidR="004461B4" w:rsidRPr="00AB6A91" w:rsidRDefault="004461B4" w:rsidP="005C05B0">
            <w:pPr>
              <w:pStyle w:val="Body"/>
              <w:rPr>
                <w:rStyle w:val="NoneA"/>
                <w:rFonts w:eastAsia="Tahoma"/>
                <w:sz w:val="20"/>
                <w:szCs w:val="20"/>
                <w:lang w:val="fr-SN"/>
              </w:rPr>
            </w:pPr>
          </w:p>
        </w:tc>
        <w:tc>
          <w:tcPr>
            <w:tcW w:w="221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22C53E7D" w14:textId="77777777" w:rsidR="002A619E" w:rsidRPr="00AB6A91" w:rsidRDefault="002A619E" w:rsidP="005C05B0">
            <w:pPr>
              <w:pStyle w:val="Body"/>
              <w:jc w:val="right"/>
              <w:rPr>
                <w:rStyle w:val="NoneA"/>
                <w:rFonts w:eastAsia="Tahoma"/>
                <w:sz w:val="20"/>
                <w:szCs w:val="20"/>
                <w:lang w:val="fr-SN"/>
              </w:rPr>
            </w:pPr>
          </w:p>
        </w:tc>
      </w:tr>
      <w:tr w:rsidR="0087500A" w:rsidRPr="00AB6A91" w14:paraId="1DACA5B6" w14:textId="77777777" w:rsidTr="00973E6F">
        <w:trPr>
          <w:trHeight w:val="250"/>
        </w:trPr>
        <w:tc>
          <w:tcPr>
            <w:tcW w:w="5694" w:type="dxa"/>
            <w:gridSpan w:val="2"/>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hideMark/>
          </w:tcPr>
          <w:p w14:paraId="4E9FADFB" w14:textId="77777777" w:rsidR="0087500A" w:rsidRPr="00AB6A91" w:rsidRDefault="0087500A">
            <w:pPr>
              <w:pStyle w:val="Body"/>
              <w:spacing w:line="256" w:lineRule="auto"/>
              <w:rPr>
                <w:b/>
                <w:sz w:val="20"/>
                <w:szCs w:val="20"/>
              </w:rPr>
            </w:pPr>
            <w:r w:rsidRPr="00AB6A91">
              <w:rPr>
                <w:rStyle w:val="NoneA"/>
                <w:sz w:val="20"/>
                <w:szCs w:val="20"/>
                <w:lang w:val="fr-SN"/>
              </w:rPr>
              <w:t xml:space="preserve">                 </w:t>
            </w:r>
            <w:r w:rsidRPr="00AB6A91">
              <w:rPr>
                <w:rStyle w:val="NoneA"/>
                <w:b/>
                <w:sz w:val="20"/>
                <w:szCs w:val="20"/>
                <w:lang w:val="en-US"/>
              </w:rPr>
              <w:t>S</w:t>
            </w:r>
            <w:proofErr w:type="spellStart"/>
            <w:r w:rsidRPr="00AB6A91">
              <w:rPr>
                <w:rStyle w:val="NoneA"/>
                <w:b/>
                <w:sz w:val="20"/>
                <w:szCs w:val="20"/>
                <w:lang w:val="fr-FR"/>
              </w:rPr>
              <w:t>ous</w:t>
            </w:r>
            <w:proofErr w:type="spellEnd"/>
            <w:r w:rsidRPr="00AB6A91">
              <w:rPr>
                <w:rStyle w:val="NoneA"/>
                <w:b/>
                <w:sz w:val="20"/>
                <w:szCs w:val="20"/>
                <w:lang w:val="fr-FR"/>
              </w:rPr>
              <w:t>-</w:t>
            </w:r>
            <w:r w:rsidRPr="00AB6A91">
              <w:rPr>
                <w:rStyle w:val="NoneA"/>
                <w:b/>
                <w:sz w:val="20"/>
                <w:szCs w:val="20"/>
                <w:lang w:val="en-US"/>
              </w:rPr>
              <w:t>Total</w:t>
            </w:r>
            <w:r w:rsidR="004461B4" w:rsidRPr="00AB6A91">
              <w:rPr>
                <w:rStyle w:val="NoneA"/>
                <w:b/>
                <w:sz w:val="20"/>
                <w:szCs w:val="20"/>
                <w:lang w:val="en-US"/>
              </w:rPr>
              <w:t xml:space="preserve"> 4</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hideMark/>
          </w:tcPr>
          <w:p w14:paraId="5EE24BD3" w14:textId="77777777" w:rsidR="0087500A" w:rsidRPr="00AB6A91" w:rsidRDefault="004461B4">
            <w:pPr>
              <w:pStyle w:val="Body"/>
              <w:spacing w:line="276" w:lineRule="auto"/>
              <w:jc w:val="right"/>
              <w:rPr>
                <w:b/>
                <w:sz w:val="20"/>
                <w:szCs w:val="20"/>
              </w:rPr>
            </w:pPr>
            <w:r w:rsidRPr="00AB6A91">
              <w:rPr>
                <w:rStyle w:val="NoneA"/>
                <w:b/>
                <w:sz w:val="20"/>
                <w:szCs w:val="20"/>
                <w:lang w:val="en-US"/>
              </w:rPr>
              <w:t>2</w:t>
            </w:r>
            <w:r w:rsidR="0087500A" w:rsidRPr="00AB6A91">
              <w:rPr>
                <w:rStyle w:val="NoneA"/>
                <w:b/>
                <w:sz w:val="20"/>
                <w:szCs w:val="20"/>
                <w:lang w:val="en-US"/>
              </w:rPr>
              <w:t>00</w:t>
            </w:r>
          </w:p>
        </w:tc>
        <w:tc>
          <w:tcPr>
            <w:tcW w:w="22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hideMark/>
          </w:tcPr>
          <w:p w14:paraId="2A83CF18" w14:textId="77777777" w:rsidR="0087500A" w:rsidRPr="00AB6A91" w:rsidRDefault="004461B4">
            <w:pPr>
              <w:pStyle w:val="Body"/>
              <w:spacing w:line="276" w:lineRule="auto"/>
              <w:jc w:val="right"/>
              <w:rPr>
                <w:b/>
                <w:sz w:val="20"/>
                <w:szCs w:val="20"/>
              </w:rPr>
            </w:pPr>
            <w:r w:rsidRPr="00AB6A91">
              <w:rPr>
                <w:rStyle w:val="NoneA"/>
                <w:b/>
                <w:sz w:val="20"/>
                <w:szCs w:val="20"/>
                <w:lang w:val="en-US"/>
              </w:rPr>
              <w:t>2</w:t>
            </w:r>
            <w:r w:rsidR="0087500A" w:rsidRPr="00AB6A91">
              <w:rPr>
                <w:rStyle w:val="NoneA"/>
                <w:b/>
                <w:sz w:val="20"/>
                <w:szCs w:val="20"/>
                <w:lang w:val="en-US"/>
              </w:rPr>
              <w:t>0%</w:t>
            </w:r>
          </w:p>
        </w:tc>
      </w:tr>
      <w:tr w:rsidR="005C05B0" w:rsidRPr="00AB6A91" w14:paraId="3F85B02F" w14:textId="77777777" w:rsidTr="005C05B0">
        <w:trPr>
          <w:trHeight w:val="250"/>
        </w:trPr>
        <w:tc>
          <w:tcPr>
            <w:tcW w:w="5694" w:type="dxa"/>
            <w:gridSpan w:val="2"/>
            <w:tcBorders>
              <w:top w:val="single" w:sz="4" w:space="0" w:color="000000"/>
              <w:left w:val="single" w:sz="8" w:space="0" w:color="000000"/>
              <w:bottom w:val="single" w:sz="4" w:space="0" w:color="000000"/>
              <w:right w:val="single" w:sz="8" w:space="0" w:color="000000"/>
            </w:tcBorders>
            <w:shd w:val="clear" w:color="auto" w:fill="8EAADB" w:themeFill="accent1" w:themeFillTint="99"/>
            <w:tcMar>
              <w:top w:w="80" w:type="dxa"/>
              <w:left w:w="80" w:type="dxa"/>
              <w:bottom w:w="80" w:type="dxa"/>
              <w:right w:w="80" w:type="dxa"/>
            </w:tcMar>
          </w:tcPr>
          <w:p w14:paraId="035DF05E" w14:textId="77777777" w:rsidR="005C05B0" w:rsidRPr="00AB6A91" w:rsidRDefault="005C05B0">
            <w:pPr>
              <w:pStyle w:val="Body"/>
              <w:spacing w:line="256" w:lineRule="auto"/>
              <w:rPr>
                <w:rStyle w:val="NoneA"/>
                <w:b/>
                <w:sz w:val="20"/>
                <w:szCs w:val="20"/>
                <w:lang w:val="fr-SN"/>
              </w:rPr>
            </w:pPr>
            <w:r w:rsidRPr="00AB6A91">
              <w:rPr>
                <w:rStyle w:val="NoneA"/>
                <w:b/>
                <w:sz w:val="20"/>
                <w:szCs w:val="20"/>
                <w:lang w:val="fr-SN"/>
              </w:rPr>
              <w:t>TOTAL GENERAL</w:t>
            </w:r>
          </w:p>
        </w:tc>
        <w:tc>
          <w:tcPr>
            <w:tcW w:w="1134" w:type="dxa"/>
            <w:tcBorders>
              <w:top w:val="single" w:sz="4" w:space="0" w:color="000000"/>
              <w:left w:val="single" w:sz="8" w:space="0" w:color="000000"/>
              <w:bottom w:val="single" w:sz="4" w:space="0" w:color="000000"/>
              <w:right w:val="single" w:sz="8" w:space="0" w:color="000000"/>
            </w:tcBorders>
            <w:shd w:val="clear" w:color="auto" w:fill="8EAADB" w:themeFill="accent1" w:themeFillTint="99"/>
            <w:tcMar>
              <w:top w:w="80" w:type="dxa"/>
              <w:left w:w="80" w:type="dxa"/>
              <w:bottom w:w="80" w:type="dxa"/>
              <w:right w:w="80" w:type="dxa"/>
            </w:tcMar>
          </w:tcPr>
          <w:p w14:paraId="45DAF0EF" w14:textId="77777777" w:rsidR="005C05B0" w:rsidRPr="00AB6A91" w:rsidRDefault="005C05B0">
            <w:pPr>
              <w:pStyle w:val="Body"/>
              <w:spacing w:line="276" w:lineRule="auto"/>
              <w:jc w:val="right"/>
              <w:rPr>
                <w:rStyle w:val="NoneA"/>
                <w:b/>
                <w:sz w:val="20"/>
                <w:szCs w:val="20"/>
                <w:lang w:val="en-US"/>
              </w:rPr>
            </w:pPr>
            <w:r w:rsidRPr="00AB6A91">
              <w:rPr>
                <w:rStyle w:val="NoneA"/>
                <w:b/>
                <w:sz w:val="20"/>
                <w:szCs w:val="20"/>
                <w:lang w:val="en-US"/>
              </w:rPr>
              <w:t>1000</w:t>
            </w:r>
          </w:p>
        </w:tc>
        <w:tc>
          <w:tcPr>
            <w:tcW w:w="2217" w:type="dxa"/>
            <w:tcBorders>
              <w:top w:val="single" w:sz="4" w:space="0" w:color="000000"/>
              <w:left w:val="single" w:sz="8" w:space="0" w:color="000000"/>
              <w:bottom w:val="single" w:sz="4" w:space="0" w:color="000000"/>
              <w:right w:val="single" w:sz="8" w:space="0" w:color="000000"/>
            </w:tcBorders>
            <w:shd w:val="clear" w:color="auto" w:fill="8EAADB" w:themeFill="accent1" w:themeFillTint="99"/>
            <w:tcMar>
              <w:top w:w="80" w:type="dxa"/>
              <w:left w:w="80" w:type="dxa"/>
              <w:bottom w:w="80" w:type="dxa"/>
              <w:right w:w="80" w:type="dxa"/>
            </w:tcMar>
          </w:tcPr>
          <w:p w14:paraId="7B59CFCC" w14:textId="77777777" w:rsidR="005C05B0" w:rsidRPr="00AB6A91" w:rsidRDefault="005C05B0">
            <w:pPr>
              <w:pStyle w:val="Body"/>
              <w:spacing w:line="276" w:lineRule="auto"/>
              <w:jc w:val="right"/>
              <w:rPr>
                <w:rStyle w:val="NoneA"/>
                <w:b/>
                <w:sz w:val="20"/>
                <w:szCs w:val="20"/>
                <w:lang w:val="en-US"/>
              </w:rPr>
            </w:pPr>
            <w:r w:rsidRPr="00AB6A91">
              <w:rPr>
                <w:rStyle w:val="NoneA"/>
                <w:b/>
                <w:sz w:val="20"/>
                <w:szCs w:val="20"/>
                <w:lang w:val="en-US"/>
              </w:rPr>
              <w:t>100</w:t>
            </w:r>
          </w:p>
        </w:tc>
      </w:tr>
    </w:tbl>
    <w:p w14:paraId="06C4C448" w14:textId="77777777" w:rsidR="0087500A" w:rsidRPr="00AB6A91" w:rsidRDefault="0087500A" w:rsidP="0087500A">
      <w:pPr>
        <w:pStyle w:val="BodyA"/>
        <w:widowControl w:val="0"/>
        <w:jc w:val="both"/>
        <w:rPr>
          <w:rStyle w:val="NoneA"/>
          <w:rFonts w:ascii="Times New Roman" w:hAnsi="Times New Roman" w:cs="Times New Roman"/>
          <w:color w:val="7E7D7D"/>
          <w:sz w:val="20"/>
          <w:szCs w:val="20"/>
          <w:shd w:val="clear" w:color="auto" w:fill="FFFFFF"/>
          <w:lang w:val="fr-SN"/>
        </w:rPr>
      </w:pPr>
    </w:p>
    <w:p w14:paraId="45AAC364" w14:textId="77777777" w:rsidR="0087500A" w:rsidRPr="00AB6A91" w:rsidRDefault="0087500A" w:rsidP="0087500A">
      <w:pPr>
        <w:pStyle w:val="BodyA"/>
        <w:spacing w:line="276" w:lineRule="auto"/>
        <w:jc w:val="both"/>
        <w:rPr>
          <w:rStyle w:val="NoneA"/>
          <w:rFonts w:ascii="Times New Roman" w:hAnsi="Times New Roman" w:cs="Times New Roman"/>
          <w:color w:val="000000" w:themeColor="text1"/>
          <w:sz w:val="20"/>
          <w:szCs w:val="20"/>
          <w:shd w:val="clear" w:color="auto" w:fill="FFFFFF"/>
          <w:lang w:val="fr-FR"/>
        </w:rPr>
      </w:pPr>
      <w:r w:rsidRPr="00AB6A91">
        <w:rPr>
          <w:rStyle w:val="NoneA"/>
          <w:rFonts w:ascii="Times New Roman" w:hAnsi="Times New Roman" w:cs="Times New Roman"/>
          <w:color w:val="000000" w:themeColor="text1"/>
          <w:sz w:val="20"/>
          <w:szCs w:val="20"/>
          <w:shd w:val="clear" w:color="auto" w:fill="FFFFFF"/>
          <w:lang w:val="fr-FR"/>
        </w:rPr>
        <w:t>Pour être techniquement qualifié, le soumissionnaire doit avoir une note supérieure ou égale à 70% du total.</w:t>
      </w:r>
      <w:r w:rsidR="004461B4" w:rsidRPr="00AB6A91">
        <w:rPr>
          <w:rStyle w:val="NoneA"/>
          <w:rFonts w:ascii="Times New Roman" w:hAnsi="Times New Roman" w:cs="Times New Roman"/>
          <w:color w:val="000000" w:themeColor="text1"/>
          <w:sz w:val="20"/>
          <w:szCs w:val="20"/>
          <w:shd w:val="clear" w:color="auto" w:fill="FFFFFF"/>
          <w:lang w:val="fr-FR"/>
        </w:rPr>
        <w:t xml:space="preserve"> </w:t>
      </w:r>
      <w:r w:rsidR="00A74DA1">
        <w:rPr>
          <w:rStyle w:val="NoneA"/>
          <w:rFonts w:ascii="Times New Roman" w:hAnsi="Times New Roman" w:cs="Times New Roman"/>
          <w:color w:val="000000" w:themeColor="text1"/>
          <w:sz w:val="20"/>
          <w:szCs w:val="20"/>
          <w:shd w:val="clear" w:color="auto" w:fill="FFFFFF"/>
          <w:lang w:val="fr-FR"/>
        </w:rPr>
        <w:t xml:space="preserve">Les candidats présélectionnés </w:t>
      </w:r>
      <w:r w:rsidR="004C5EE0">
        <w:rPr>
          <w:rStyle w:val="NoneA"/>
          <w:rFonts w:ascii="Times New Roman" w:hAnsi="Times New Roman" w:cs="Times New Roman"/>
          <w:color w:val="000000" w:themeColor="text1"/>
          <w:sz w:val="20"/>
          <w:szCs w:val="20"/>
          <w:shd w:val="clear" w:color="auto" w:fill="FFFFFF"/>
          <w:lang w:val="fr-FR"/>
        </w:rPr>
        <w:t>seront interviewés par le panel qui retiendra l</w:t>
      </w:r>
      <w:r w:rsidRPr="00AB6A91">
        <w:rPr>
          <w:rStyle w:val="NoneA"/>
          <w:rFonts w:ascii="Times New Roman" w:hAnsi="Times New Roman" w:cs="Times New Roman"/>
          <w:color w:val="000000" w:themeColor="text1"/>
          <w:sz w:val="20"/>
          <w:szCs w:val="20"/>
          <w:shd w:val="clear" w:color="auto" w:fill="FFFFFF"/>
          <w:lang w:val="fr-FR"/>
        </w:rPr>
        <w:t xml:space="preserve">es </w:t>
      </w:r>
      <w:r w:rsidR="005A5E6C" w:rsidRPr="00AB6A91">
        <w:rPr>
          <w:rStyle w:val="NoneA"/>
          <w:rFonts w:ascii="Times New Roman" w:hAnsi="Times New Roman" w:cs="Times New Roman"/>
          <w:color w:val="000000" w:themeColor="text1"/>
          <w:sz w:val="20"/>
          <w:szCs w:val="20"/>
          <w:shd w:val="clear" w:color="auto" w:fill="FFFFFF"/>
          <w:lang w:val="fr-FR"/>
        </w:rPr>
        <w:t xml:space="preserve">trois </w:t>
      </w:r>
      <w:r w:rsidR="004461B4" w:rsidRPr="00AB6A91">
        <w:rPr>
          <w:rStyle w:val="NoneA"/>
          <w:rFonts w:ascii="Times New Roman" w:hAnsi="Times New Roman" w:cs="Times New Roman"/>
          <w:color w:val="000000" w:themeColor="text1"/>
          <w:sz w:val="20"/>
          <w:szCs w:val="20"/>
          <w:shd w:val="clear" w:color="auto" w:fill="FFFFFF"/>
          <w:lang w:val="fr-FR"/>
        </w:rPr>
        <w:t>(0</w:t>
      </w:r>
      <w:r w:rsidR="00BD33C3" w:rsidRPr="00AB6A91">
        <w:rPr>
          <w:rStyle w:val="NoneA"/>
          <w:rFonts w:ascii="Times New Roman" w:hAnsi="Times New Roman" w:cs="Times New Roman"/>
          <w:color w:val="000000" w:themeColor="text1"/>
          <w:sz w:val="20"/>
          <w:szCs w:val="20"/>
          <w:shd w:val="clear" w:color="auto" w:fill="FFFFFF"/>
          <w:lang w:val="fr-FR"/>
        </w:rPr>
        <w:t>3</w:t>
      </w:r>
      <w:r w:rsidR="004461B4" w:rsidRPr="00AB6A91">
        <w:rPr>
          <w:rStyle w:val="NoneA"/>
          <w:rFonts w:ascii="Times New Roman" w:hAnsi="Times New Roman" w:cs="Times New Roman"/>
          <w:color w:val="000000" w:themeColor="text1"/>
          <w:sz w:val="20"/>
          <w:szCs w:val="20"/>
          <w:shd w:val="clear" w:color="auto" w:fill="FFFFFF"/>
          <w:lang w:val="fr-FR"/>
        </w:rPr>
        <w:t>)</w:t>
      </w:r>
      <w:r w:rsidRPr="00AB6A91">
        <w:rPr>
          <w:rStyle w:val="NoneA"/>
          <w:rFonts w:ascii="Times New Roman" w:hAnsi="Times New Roman" w:cs="Times New Roman"/>
          <w:color w:val="000000" w:themeColor="text1"/>
          <w:sz w:val="20"/>
          <w:szCs w:val="20"/>
          <w:shd w:val="clear" w:color="auto" w:fill="FFFFFF"/>
          <w:lang w:val="fr-FR"/>
        </w:rPr>
        <w:t xml:space="preserve"> </w:t>
      </w:r>
      <w:r w:rsidR="004C5EE0">
        <w:rPr>
          <w:rStyle w:val="NoneA"/>
          <w:rFonts w:ascii="Times New Roman" w:hAnsi="Times New Roman" w:cs="Times New Roman"/>
          <w:color w:val="000000" w:themeColor="text1"/>
          <w:sz w:val="20"/>
          <w:szCs w:val="20"/>
          <w:shd w:val="clear" w:color="auto" w:fill="FFFFFF"/>
          <w:lang w:val="fr-FR"/>
        </w:rPr>
        <w:t>meilleurs</w:t>
      </w:r>
      <w:r w:rsidRPr="00AB6A91">
        <w:rPr>
          <w:rStyle w:val="NoneA"/>
          <w:rFonts w:ascii="Times New Roman" w:hAnsi="Times New Roman" w:cs="Times New Roman"/>
          <w:color w:val="000000" w:themeColor="text1"/>
          <w:sz w:val="20"/>
          <w:szCs w:val="20"/>
          <w:shd w:val="clear" w:color="auto" w:fill="FFFFFF"/>
          <w:lang w:val="fr-FR"/>
        </w:rPr>
        <w:t xml:space="preserve"> recommandés</w:t>
      </w:r>
      <w:r w:rsidR="004461B4" w:rsidRPr="00AB6A91">
        <w:rPr>
          <w:rStyle w:val="NoneA"/>
          <w:rFonts w:ascii="Times New Roman" w:hAnsi="Times New Roman" w:cs="Times New Roman"/>
          <w:color w:val="000000" w:themeColor="text1"/>
          <w:sz w:val="20"/>
          <w:szCs w:val="20"/>
          <w:shd w:val="clear" w:color="auto" w:fill="FFFFFF"/>
          <w:lang w:val="fr-FR"/>
        </w:rPr>
        <w:t>.</w:t>
      </w:r>
    </w:p>
    <w:p w14:paraId="4316A6E0" w14:textId="77777777" w:rsidR="00414CDD" w:rsidRPr="00AB6A91" w:rsidRDefault="00414CDD">
      <w:pPr>
        <w:rPr>
          <w:rFonts w:ascii="Times New Roman" w:hAnsi="Times New Roman" w:cs="Times New Roman"/>
          <w:b/>
          <w:sz w:val="20"/>
          <w:szCs w:val="20"/>
        </w:rPr>
      </w:pPr>
    </w:p>
    <w:p w14:paraId="570CA728" w14:textId="77777777" w:rsidR="00DC6002" w:rsidRPr="00AB6A91" w:rsidRDefault="004E0F0D" w:rsidP="00240BB4">
      <w:pPr>
        <w:pStyle w:val="Paragraphedeliste"/>
        <w:numPr>
          <w:ilvl w:val="0"/>
          <w:numId w:val="1"/>
        </w:numPr>
        <w:rPr>
          <w:rFonts w:ascii="Times New Roman" w:hAnsi="Times New Roman" w:cs="Times New Roman"/>
          <w:b/>
          <w:color w:val="2F5496" w:themeColor="accent1" w:themeShade="BF"/>
          <w:sz w:val="20"/>
          <w:szCs w:val="20"/>
        </w:rPr>
      </w:pPr>
      <w:r w:rsidRPr="00AB6A91">
        <w:rPr>
          <w:rFonts w:ascii="Times New Roman" w:hAnsi="Times New Roman" w:cs="Times New Roman"/>
          <w:b/>
          <w:color w:val="2F5496" w:themeColor="accent1" w:themeShade="BF"/>
          <w:sz w:val="20"/>
          <w:szCs w:val="20"/>
        </w:rPr>
        <w:t>Chronogramme des activités</w:t>
      </w:r>
    </w:p>
    <w:p w14:paraId="1B7583D3" w14:textId="77777777" w:rsidR="00DC6002" w:rsidRPr="00AB6A91" w:rsidRDefault="00DC6002" w:rsidP="00240BB4">
      <w:pPr>
        <w:pStyle w:val="Paragraphedeliste"/>
        <w:numPr>
          <w:ilvl w:val="0"/>
          <w:numId w:val="17"/>
        </w:numPr>
        <w:rPr>
          <w:rFonts w:ascii="Times New Roman" w:hAnsi="Times New Roman" w:cs="Times New Roman"/>
          <w:sz w:val="20"/>
          <w:szCs w:val="20"/>
        </w:rPr>
      </w:pPr>
      <w:r w:rsidRPr="00AB6A91">
        <w:rPr>
          <w:rFonts w:ascii="Times New Roman" w:hAnsi="Times New Roman" w:cs="Times New Roman"/>
          <w:sz w:val="20"/>
          <w:szCs w:val="20"/>
        </w:rPr>
        <w:t xml:space="preserve">La date du concours sera lancée le </w:t>
      </w:r>
      <w:r w:rsidR="005A245B">
        <w:rPr>
          <w:rFonts w:ascii="Times New Roman" w:hAnsi="Times New Roman" w:cs="Times New Roman"/>
          <w:sz w:val="20"/>
          <w:szCs w:val="20"/>
        </w:rPr>
        <w:t>01 avril</w:t>
      </w:r>
      <w:r w:rsidR="0022138C" w:rsidRPr="00AB6A91">
        <w:rPr>
          <w:rFonts w:ascii="Times New Roman" w:hAnsi="Times New Roman" w:cs="Times New Roman"/>
          <w:sz w:val="20"/>
          <w:szCs w:val="20"/>
        </w:rPr>
        <w:t xml:space="preserve"> 2019</w:t>
      </w:r>
    </w:p>
    <w:p w14:paraId="064EE469" w14:textId="77777777" w:rsidR="00DC6002" w:rsidRPr="00AB6A91" w:rsidRDefault="00DC6002" w:rsidP="00240BB4">
      <w:pPr>
        <w:pStyle w:val="Paragraphedeliste"/>
        <w:numPr>
          <w:ilvl w:val="0"/>
          <w:numId w:val="17"/>
        </w:numPr>
        <w:rPr>
          <w:rFonts w:ascii="Times New Roman" w:hAnsi="Times New Roman" w:cs="Times New Roman"/>
          <w:sz w:val="20"/>
          <w:szCs w:val="20"/>
        </w:rPr>
      </w:pPr>
      <w:r w:rsidRPr="00AB6A91">
        <w:rPr>
          <w:rFonts w:ascii="Times New Roman" w:hAnsi="Times New Roman" w:cs="Times New Roman"/>
          <w:sz w:val="20"/>
          <w:szCs w:val="20"/>
        </w:rPr>
        <w:t xml:space="preserve">L’évaluation sera effectuée </w:t>
      </w:r>
      <w:r w:rsidR="005A245B">
        <w:rPr>
          <w:rFonts w:ascii="Times New Roman" w:hAnsi="Times New Roman" w:cs="Times New Roman"/>
          <w:sz w:val="20"/>
          <w:szCs w:val="20"/>
        </w:rPr>
        <w:t>à partir du 19</w:t>
      </w:r>
      <w:r w:rsidR="0022138C" w:rsidRPr="00AB6A91">
        <w:rPr>
          <w:rFonts w:ascii="Times New Roman" w:hAnsi="Times New Roman" w:cs="Times New Roman"/>
          <w:sz w:val="20"/>
          <w:szCs w:val="20"/>
        </w:rPr>
        <w:t xml:space="preserve"> avril 2019 </w:t>
      </w:r>
      <w:r w:rsidRPr="00AB6A91">
        <w:rPr>
          <w:rFonts w:ascii="Times New Roman" w:hAnsi="Times New Roman" w:cs="Times New Roman"/>
          <w:sz w:val="20"/>
          <w:szCs w:val="20"/>
        </w:rPr>
        <w:t>par un panel désigné par le PNUD en collaboration avec des personnes ressources externes</w:t>
      </w:r>
    </w:p>
    <w:p w14:paraId="1B9D50CF" w14:textId="77777777" w:rsidR="00DC6002" w:rsidRPr="00AB6A91" w:rsidRDefault="00DC6002" w:rsidP="00240BB4">
      <w:pPr>
        <w:pStyle w:val="Paragraphedeliste"/>
        <w:numPr>
          <w:ilvl w:val="0"/>
          <w:numId w:val="17"/>
        </w:numPr>
        <w:rPr>
          <w:rFonts w:ascii="Times New Roman" w:hAnsi="Times New Roman" w:cs="Times New Roman"/>
          <w:sz w:val="20"/>
          <w:szCs w:val="20"/>
        </w:rPr>
      </w:pPr>
      <w:r w:rsidRPr="00AB6A91">
        <w:rPr>
          <w:rFonts w:ascii="Times New Roman" w:hAnsi="Times New Roman" w:cs="Times New Roman"/>
          <w:sz w:val="20"/>
          <w:szCs w:val="20"/>
        </w:rPr>
        <w:t xml:space="preserve">La sélection </w:t>
      </w:r>
      <w:r w:rsidR="00F866D8" w:rsidRPr="00AB6A91">
        <w:rPr>
          <w:rFonts w:ascii="Times New Roman" w:hAnsi="Times New Roman" w:cs="Times New Roman"/>
          <w:sz w:val="20"/>
          <w:szCs w:val="20"/>
        </w:rPr>
        <w:t xml:space="preserve">des candidats </w:t>
      </w:r>
      <w:r w:rsidRPr="00AB6A91">
        <w:rPr>
          <w:rFonts w:ascii="Times New Roman" w:hAnsi="Times New Roman" w:cs="Times New Roman"/>
          <w:sz w:val="20"/>
          <w:szCs w:val="20"/>
        </w:rPr>
        <w:t xml:space="preserve">devrait avoir lieu, au plus tard, le </w:t>
      </w:r>
      <w:r w:rsidR="005A245B">
        <w:rPr>
          <w:rFonts w:ascii="Times New Roman" w:hAnsi="Times New Roman" w:cs="Times New Roman"/>
          <w:sz w:val="20"/>
          <w:szCs w:val="20"/>
        </w:rPr>
        <w:t>06 mai 2019.</w:t>
      </w:r>
    </w:p>
    <w:p w14:paraId="7D31E5AB" w14:textId="77777777" w:rsidR="00DC6002" w:rsidRPr="00AB6A91" w:rsidRDefault="00F866D8" w:rsidP="00240BB4">
      <w:pPr>
        <w:pStyle w:val="Paragraphedeliste"/>
        <w:numPr>
          <w:ilvl w:val="0"/>
          <w:numId w:val="17"/>
        </w:numPr>
        <w:rPr>
          <w:rFonts w:ascii="Times New Roman" w:hAnsi="Times New Roman" w:cs="Times New Roman"/>
          <w:sz w:val="20"/>
          <w:szCs w:val="20"/>
        </w:rPr>
      </w:pPr>
      <w:r w:rsidRPr="00AB6A91">
        <w:rPr>
          <w:rFonts w:ascii="Times New Roman" w:hAnsi="Times New Roman" w:cs="Times New Roman"/>
          <w:sz w:val="20"/>
          <w:szCs w:val="20"/>
        </w:rPr>
        <w:lastRenderedPageBreak/>
        <w:t>Le management du PNUD s’organisera pour une remise des prix, en principe, au plus tard, dans les 15 jours qui suivent la sélection des candidats.</w:t>
      </w:r>
    </w:p>
    <w:p w14:paraId="7E44D478" w14:textId="77777777" w:rsidR="00F866D8" w:rsidRPr="00AB6A91" w:rsidRDefault="00F866D8" w:rsidP="00F866D8">
      <w:pPr>
        <w:rPr>
          <w:rFonts w:ascii="Times New Roman" w:hAnsi="Times New Roman" w:cs="Times New Roman"/>
          <w:sz w:val="20"/>
          <w:szCs w:val="20"/>
        </w:rPr>
      </w:pPr>
    </w:p>
    <w:p w14:paraId="3197E978" w14:textId="77777777" w:rsidR="007C72B0" w:rsidRPr="00AB6A91" w:rsidRDefault="007C72B0" w:rsidP="00240BB4">
      <w:pPr>
        <w:pStyle w:val="Paragraphedeliste"/>
        <w:numPr>
          <w:ilvl w:val="0"/>
          <w:numId w:val="1"/>
        </w:numPr>
        <w:rPr>
          <w:rFonts w:ascii="Times New Roman" w:hAnsi="Times New Roman" w:cs="Times New Roman"/>
          <w:b/>
          <w:color w:val="2F5496" w:themeColor="accent1" w:themeShade="BF"/>
          <w:sz w:val="20"/>
          <w:szCs w:val="20"/>
        </w:rPr>
      </w:pPr>
      <w:r w:rsidRPr="00AB6A91">
        <w:rPr>
          <w:rFonts w:ascii="Times New Roman" w:hAnsi="Times New Roman" w:cs="Times New Roman"/>
          <w:b/>
          <w:color w:val="2F5496" w:themeColor="accent1" w:themeShade="BF"/>
          <w:sz w:val="20"/>
          <w:szCs w:val="20"/>
        </w:rPr>
        <w:t>Soumission</w:t>
      </w:r>
    </w:p>
    <w:p w14:paraId="2BE46D66" w14:textId="77777777" w:rsidR="007C72B0" w:rsidRPr="00AB6A91" w:rsidRDefault="007C72B0" w:rsidP="00240BB4">
      <w:pPr>
        <w:pStyle w:val="Paragraphedeliste"/>
        <w:numPr>
          <w:ilvl w:val="0"/>
          <w:numId w:val="8"/>
        </w:numPr>
        <w:pBdr>
          <w:top w:val="nil"/>
          <w:left w:val="nil"/>
          <w:bottom w:val="nil"/>
          <w:right w:val="nil"/>
          <w:between w:val="nil"/>
          <w:bar w:val="nil"/>
        </w:pBdr>
        <w:spacing w:after="0" w:line="276" w:lineRule="auto"/>
        <w:contextualSpacing w:val="0"/>
        <w:rPr>
          <w:rFonts w:ascii="Times New Roman" w:hAnsi="Times New Roman" w:cs="Times New Roman"/>
          <w:sz w:val="20"/>
          <w:szCs w:val="20"/>
        </w:rPr>
      </w:pPr>
      <w:r w:rsidRPr="00AB6A91">
        <w:rPr>
          <w:rFonts w:ascii="Times New Roman" w:hAnsi="Times New Roman" w:cs="Times New Roman"/>
          <w:sz w:val="20"/>
          <w:szCs w:val="20"/>
        </w:rPr>
        <w:t>La soumission complète doit être envoyée, sous pli fermé, à l’adresse </w:t>
      </w:r>
      <w:proofErr w:type="gramStart"/>
      <w:r w:rsidRPr="00AB6A91">
        <w:rPr>
          <w:rFonts w:ascii="Times New Roman" w:hAnsi="Times New Roman" w:cs="Times New Roman"/>
          <w:sz w:val="20"/>
          <w:szCs w:val="20"/>
        </w:rPr>
        <w:t>suivante:</w:t>
      </w:r>
      <w:proofErr w:type="gramEnd"/>
      <w:r w:rsidRPr="00AB6A91">
        <w:rPr>
          <w:rFonts w:ascii="Times New Roman" w:hAnsi="Times New Roman" w:cs="Times New Roman"/>
          <w:sz w:val="20"/>
          <w:szCs w:val="20"/>
        </w:rPr>
        <w:t xml:space="preserve"> Immeuble </w:t>
      </w:r>
      <w:proofErr w:type="spellStart"/>
      <w:r w:rsidRPr="00AB6A91">
        <w:rPr>
          <w:rFonts w:ascii="Times New Roman" w:hAnsi="Times New Roman" w:cs="Times New Roman"/>
          <w:sz w:val="20"/>
          <w:szCs w:val="20"/>
        </w:rPr>
        <w:t>Wollé</w:t>
      </w:r>
      <w:proofErr w:type="spellEnd"/>
      <w:r w:rsidRPr="00AB6A91">
        <w:rPr>
          <w:rFonts w:ascii="Times New Roman" w:hAnsi="Times New Roman" w:cs="Times New Roman"/>
          <w:sz w:val="20"/>
          <w:szCs w:val="20"/>
        </w:rPr>
        <w:t xml:space="preserve"> Ndiaye, route des Almadies (Face Hôtel Lodge) ou </w:t>
      </w:r>
    </w:p>
    <w:p w14:paraId="75459C7F" w14:textId="77777777" w:rsidR="007C72B0" w:rsidRPr="00AB6A91" w:rsidRDefault="007C72B0" w:rsidP="00240BB4">
      <w:pPr>
        <w:pStyle w:val="Paragraphedeliste"/>
        <w:numPr>
          <w:ilvl w:val="0"/>
          <w:numId w:val="8"/>
        </w:numPr>
        <w:pBdr>
          <w:top w:val="nil"/>
          <w:left w:val="nil"/>
          <w:bottom w:val="nil"/>
          <w:right w:val="nil"/>
          <w:between w:val="nil"/>
          <w:bar w:val="nil"/>
        </w:pBdr>
        <w:spacing w:after="0" w:line="276" w:lineRule="auto"/>
        <w:contextualSpacing w:val="0"/>
        <w:rPr>
          <w:rFonts w:ascii="Times New Roman" w:hAnsi="Times New Roman" w:cs="Times New Roman"/>
          <w:sz w:val="20"/>
          <w:szCs w:val="20"/>
        </w:rPr>
      </w:pPr>
      <w:proofErr w:type="gramStart"/>
      <w:r w:rsidRPr="00AB6A91">
        <w:rPr>
          <w:rFonts w:ascii="Times New Roman" w:hAnsi="Times New Roman" w:cs="Times New Roman"/>
          <w:sz w:val="20"/>
          <w:szCs w:val="20"/>
        </w:rPr>
        <w:t>à</w:t>
      </w:r>
      <w:proofErr w:type="gramEnd"/>
      <w:r w:rsidRPr="00AB6A91">
        <w:rPr>
          <w:rFonts w:ascii="Times New Roman" w:hAnsi="Times New Roman" w:cs="Times New Roman"/>
          <w:sz w:val="20"/>
          <w:szCs w:val="20"/>
        </w:rPr>
        <w:t xml:space="preserve"> l</w:t>
      </w:r>
      <w:hyperlink r:id="rId11" w:history="1">
        <w:r w:rsidRPr="00AB6A91">
          <w:rPr>
            <w:rStyle w:val="Hyperlink1"/>
            <w:rFonts w:ascii="Times New Roman" w:hAnsi="Times New Roman" w:cs="Times New Roman"/>
            <w:sz w:val="20"/>
            <w:szCs w:val="20"/>
          </w:rPr>
          <w:t>’adresse mail suivante</w:t>
        </w:r>
      </w:hyperlink>
      <w:r w:rsidRPr="00AB6A91">
        <w:rPr>
          <w:rStyle w:val="Hyperlink1"/>
          <w:rFonts w:ascii="Times New Roman" w:hAnsi="Times New Roman" w:cs="Times New Roman"/>
          <w:sz w:val="20"/>
          <w:szCs w:val="20"/>
        </w:rPr>
        <w:t xml:space="preserve"> : </w:t>
      </w:r>
      <w:hyperlink r:id="rId12" w:history="1">
        <w:r w:rsidRPr="00AB6A91">
          <w:rPr>
            <w:rStyle w:val="Lienhypertexte"/>
            <w:rFonts w:ascii="Times New Roman" w:hAnsi="Times New Roman" w:cs="Times New Roman"/>
            <w:sz w:val="20"/>
            <w:szCs w:val="20"/>
            <w:u w:color="0000FF"/>
          </w:rPr>
          <w:t>senegal.procurement@undp.org</w:t>
        </w:r>
      </w:hyperlink>
      <w:r w:rsidRPr="00AB6A91">
        <w:rPr>
          <w:rStyle w:val="Hyperlink1"/>
          <w:rFonts w:ascii="Times New Roman" w:hAnsi="Times New Roman" w:cs="Times New Roman"/>
          <w:sz w:val="20"/>
          <w:szCs w:val="20"/>
        </w:rPr>
        <w:t xml:space="preserve"> </w:t>
      </w:r>
      <w:r w:rsidRPr="00AB6A91">
        <w:rPr>
          <w:rFonts w:ascii="Times New Roman" w:hAnsi="Times New Roman" w:cs="Times New Roman"/>
          <w:sz w:val="20"/>
          <w:szCs w:val="20"/>
        </w:rPr>
        <w:t>au plus tard le</w:t>
      </w:r>
      <w:r w:rsidR="00D73285" w:rsidRPr="00AB6A91">
        <w:rPr>
          <w:rFonts w:ascii="Times New Roman" w:hAnsi="Times New Roman" w:cs="Times New Roman"/>
          <w:sz w:val="20"/>
          <w:szCs w:val="20"/>
        </w:rPr>
        <w:t xml:space="preserve"> 1</w:t>
      </w:r>
      <w:r w:rsidR="005A245B">
        <w:rPr>
          <w:rFonts w:ascii="Times New Roman" w:hAnsi="Times New Roman" w:cs="Times New Roman"/>
          <w:sz w:val="20"/>
          <w:szCs w:val="20"/>
        </w:rPr>
        <w:t>8</w:t>
      </w:r>
      <w:r w:rsidR="00D73285" w:rsidRPr="00AB6A91">
        <w:rPr>
          <w:rFonts w:ascii="Times New Roman" w:hAnsi="Times New Roman" w:cs="Times New Roman"/>
          <w:sz w:val="20"/>
          <w:szCs w:val="20"/>
        </w:rPr>
        <w:t xml:space="preserve"> Avril 2019</w:t>
      </w:r>
    </w:p>
    <w:p w14:paraId="0A91A80E" w14:textId="77777777" w:rsidR="00890F9A" w:rsidRPr="00AB6A91" w:rsidRDefault="00890F9A" w:rsidP="00890F9A">
      <w:pPr>
        <w:pBdr>
          <w:top w:val="nil"/>
          <w:left w:val="nil"/>
          <w:bottom w:val="nil"/>
          <w:right w:val="nil"/>
          <w:between w:val="nil"/>
          <w:bar w:val="nil"/>
        </w:pBdr>
        <w:spacing w:after="0" w:line="276" w:lineRule="auto"/>
        <w:rPr>
          <w:rFonts w:ascii="Times New Roman" w:hAnsi="Times New Roman" w:cs="Times New Roman"/>
          <w:sz w:val="20"/>
          <w:szCs w:val="20"/>
        </w:rPr>
      </w:pPr>
    </w:p>
    <w:p w14:paraId="10E8D491" w14:textId="77777777" w:rsidR="00F866D8" w:rsidRPr="00AB6A91" w:rsidRDefault="00F866D8" w:rsidP="00F866D8">
      <w:pPr>
        <w:rPr>
          <w:rFonts w:ascii="Times New Roman" w:hAnsi="Times New Roman" w:cs="Times New Roman"/>
          <w:sz w:val="20"/>
          <w:szCs w:val="20"/>
        </w:rPr>
      </w:pPr>
    </w:p>
    <w:p w14:paraId="4F2F69FC" w14:textId="77777777" w:rsidR="00F866D8" w:rsidRPr="00AB6A91" w:rsidRDefault="00F866D8" w:rsidP="00F866D8">
      <w:pPr>
        <w:rPr>
          <w:rFonts w:ascii="Times New Roman" w:hAnsi="Times New Roman" w:cs="Times New Roman"/>
          <w:sz w:val="20"/>
          <w:szCs w:val="20"/>
        </w:rPr>
      </w:pPr>
    </w:p>
    <w:p w14:paraId="6901C1EF" w14:textId="77777777" w:rsidR="00535C9A" w:rsidRPr="00AB6A91" w:rsidRDefault="006229BB" w:rsidP="00AB6A91">
      <w:pPr>
        <w:ind w:left="2124" w:firstLine="708"/>
        <w:rPr>
          <w:rFonts w:ascii="Times New Roman" w:hAnsi="Times New Roman" w:cs="Times New Roman"/>
          <w:sz w:val="20"/>
          <w:szCs w:val="20"/>
        </w:rPr>
      </w:pPr>
      <w:r w:rsidRPr="00AB6A91">
        <w:rPr>
          <w:rFonts w:ascii="Times New Roman" w:hAnsi="Times New Roman" w:cs="Times New Roman"/>
          <w:noProof/>
          <w:sz w:val="20"/>
          <w:szCs w:val="20"/>
        </w:rPr>
        <w:drawing>
          <wp:inline distT="0" distB="0" distL="0" distR="0" wp14:anchorId="62ED510F" wp14:editId="454B8F5B">
            <wp:extent cx="1841500" cy="1503045"/>
            <wp:effectExtent l="0" t="0" r="6350" b="1905"/>
            <wp:docPr id="2" name="Image 2" descr="https://www.undp.org/content/undp/en/home/blog/2019/how-to-slay-a-dragon/_jcr_content/bottomPar/columncontrol/col-1/image.img.png/1549572895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dp.org/content/undp/en/home/blog/2019/how-to-slay-a-dragon/_jcr_content/bottomPar/columncontrol/col-1/image.img.png/154957289560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9240" cy="1525687"/>
                    </a:xfrm>
                    <a:prstGeom prst="rect">
                      <a:avLst/>
                    </a:prstGeom>
                    <a:noFill/>
                    <a:ln>
                      <a:noFill/>
                    </a:ln>
                  </pic:spPr>
                </pic:pic>
              </a:graphicData>
            </a:graphic>
          </wp:inline>
        </w:drawing>
      </w:r>
    </w:p>
    <w:p w14:paraId="0379E26B" w14:textId="77777777" w:rsidR="00535C9A" w:rsidRPr="00AB6A91" w:rsidRDefault="00535C9A" w:rsidP="00630EAD">
      <w:pPr>
        <w:pStyle w:val="NormalWeb"/>
        <w:jc w:val="center"/>
        <w:rPr>
          <w:b/>
          <w:sz w:val="20"/>
          <w:szCs w:val="20"/>
        </w:rPr>
      </w:pPr>
    </w:p>
    <w:p w14:paraId="75EFC842" w14:textId="77777777" w:rsidR="00630EAD" w:rsidRPr="00AB6A91" w:rsidRDefault="00630EAD" w:rsidP="00630EAD">
      <w:pPr>
        <w:pStyle w:val="NormalWeb"/>
        <w:jc w:val="center"/>
        <w:rPr>
          <w:b/>
          <w:sz w:val="20"/>
          <w:szCs w:val="20"/>
        </w:rPr>
      </w:pPr>
      <w:r w:rsidRPr="00AB6A91">
        <w:rPr>
          <w:b/>
          <w:sz w:val="20"/>
          <w:szCs w:val="20"/>
        </w:rPr>
        <w:t>Politique du Concours d’Innovation</w:t>
      </w:r>
    </w:p>
    <w:p w14:paraId="0AE27E52" w14:textId="77777777" w:rsidR="00630EAD" w:rsidRPr="00AB6A91" w:rsidRDefault="00630EAD" w:rsidP="00630EAD">
      <w:pPr>
        <w:pStyle w:val="NormalWeb"/>
        <w:rPr>
          <w:sz w:val="20"/>
          <w:szCs w:val="20"/>
        </w:rPr>
      </w:pPr>
      <w:r w:rsidRPr="00AB6A91">
        <w:rPr>
          <w:sz w:val="20"/>
          <w:szCs w:val="20"/>
        </w:rPr>
        <w:t xml:space="preserve">1. Les concours d’innovation sont définis comme concours avec récompense organisés par les unités opérationnelles (bureaux de pays) pour solliciter des idées innovatrices et des solutions dans le but de résoudre à des défis de développement qui ne peuvent être résolus par des processus d’appel d’offres traditionnels. </w:t>
      </w:r>
    </w:p>
    <w:p w14:paraId="2E14CA76" w14:textId="77777777" w:rsidR="00630EAD" w:rsidRPr="00AB6A91" w:rsidRDefault="00630EAD" w:rsidP="00630EAD">
      <w:pPr>
        <w:pStyle w:val="NormalWeb"/>
        <w:rPr>
          <w:sz w:val="20"/>
          <w:szCs w:val="20"/>
        </w:rPr>
      </w:pPr>
      <w:r w:rsidRPr="00AB6A91">
        <w:rPr>
          <w:sz w:val="20"/>
          <w:szCs w:val="20"/>
        </w:rPr>
        <w:t xml:space="preserve">2. Les éléments suivants doivent faire partie des solutions proposées pour les concours d’innovation : </w:t>
      </w:r>
    </w:p>
    <w:p w14:paraId="6EA7CCF5" w14:textId="77777777" w:rsidR="00630EAD" w:rsidRPr="00AB6A91" w:rsidRDefault="00630EAD" w:rsidP="00630EAD">
      <w:pPr>
        <w:pStyle w:val="NormalWeb"/>
        <w:rPr>
          <w:sz w:val="20"/>
          <w:szCs w:val="20"/>
        </w:rPr>
      </w:pPr>
      <w:r w:rsidRPr="00AB6A91">
        <w:rPr>
          <w:sz w:val="20"/>
          <w:szCs w:val="20"/>
        </w:rPr>
        <w:t xml:space="preserve">a. Un objectif clair à atteindre ;  </w:t>
      </w:r>
    </w:p>
    <w:p w14:paraId="366EC6C5" w14:textId="77777777" w:rsidR="00630EAD" w:rsidRPr="00AB6A91" w:rsidRDefault="00630EAD" w:rsidP="00630EAD">
      <w:pPr>
        <w:pStyle w:val="NormalWeb"/>
        <w:rPr>
          <w:sz w:val="20"/>
          <w:szCs w:val="20"/>
        </w:rPr>
      </w:pPr>
      <w:r w:rsidRPr="00AB6A91">
        <w:rPr>
          <w:sz w:val="20"/>
          <w:szCs w:val="20"/>
        </w:rPr>
        <w:t xml:space="preserve">b. La méthode par laquelle il peut être atteint n’est pas connue au PNUD ou une solution facilement accessible ne peut être obtenue par les moyens commerciaux traditionnels. </w:t>
      </w:r>
    </w:p>
    <w:p w14:paraId="52CC3F78" w14:textId="77777777" w:rsidR="00630EAD" w:rsidRPr="00AB6A91" w:rsidRDefault="00630EAD" w:rsidP="00630EAD">
      <w:pPr>
        <w:pStyle w:val="NormalWeb"/>
        <w:rPr>
          <w:sz w:val="20"/>
          <w:szCs w:val="20"/>
        </w:rPr>
      </w:pPr>
      <w:r w:rsidRPr="00AB6A91">
        <w:rPr>
          <w:sz w:val="20"/>
          <w:szCs w:val="20"/>
        </w:rPr>
        <w:t xml:space="preserve">3. Un processus d’appel d’offres traditionnel pourrait ne pas toujours fournir la meilleure méthode pour résoudre un défi de développement ou un problème social. Il ne doit pas être utilisé dans les situations suivantes : </w:t>
      </w:r>
    </w:p>
    <w:p w14:paraId="00ABB883" w14:textId="77777777" w:rsidR="00630EAD" w:rsidRPr="00AB6A91" w:rsidRDefault="00630EAD" w:rsidP="00630EAD">
      <w:pPr>
        <w:pStyle w:val="NormalWeb"/>
        <w:rPr>
          <w:sz w:val="20"/>
          <w:szCs w:val="20"/>
        </w:rPr>
      </w:pPr>
      <w:r w:rsidRPr="00AB6A91">
        <w:rPr>
          <w:sz w:val="20"/>
          <w:szCs w:val="20"/>
        </w:rPr>
        <w:t xml:space="preserve">a. Lorsque la manière par laquelle l’objectif peut être atteint est bien connue, qu’une approche efficace pour résoudre un problème est également connue, et que la seule question demeurante est celle de qui le résoudra ; </w:t>
      </w:r>
      <w:proofErr w:type="gramStart"/>
      <w:r w:rsidRPr="00AB6A91">
        <w:rPr>
          <w:sz w:val="20"/>
          <w:szCs w:val="20"/>
        </w:rPr>
        <w:t>ou</w:t>
      </w:r>
      <w:proofErr w:type="gramEnd"/>
      <w:r w:rsidRPr="00AB6A91">
        <w:rPr>
          <w:sz w:val="20"/>
          <w:szCs w:val="20"/>
        </w:rPr>
        <w:t xml:space="preserve"> </w:t>
      </w:r>
    </w:p>
    <w:p w14:paraId="56D22BDE" w14:textId="77777777" w:rsidR="00630EAD" w:rsidRPr="00AB6A91" w:rsidRDefault="00630EAD" w:rsidP="00630EAD">
      <w:pPr>
        <w:pStyle w:val="NormalWeb"/>
        <w:rPr>
          <w:sz w:val="20"/>
          <w:szCs w:val="20"/>
        </w:rPr>
      </w:pPr>
      <w:r w:rsidRPr="00AB6A91">
        <w:rPr>
          <w:sz w:val="20"/>
          <w:szCs w:val="20"/>
        </w:rPr>
        <w:t xml:space="preserve">b. Lorsque l’information montre clairement que seul un groupe très limité en bénéficierait, ou aurait intérêt à ce que le problème soit résolu. </w:t>
      </w:r>
    </w:p>
    <w:p w14:paraId="57E9B8EB" w14:textId="77777777" w:rsidR="00630EAD" w:rsidRPr="00AB6A91" w:rsidRDefault="00630EAD" w:rsidP="00630EAD">
      <w:pPr>
        <w:pStyle w:val="NormalWeb"/>
        <w:rPr>
          <w:sz w:val="20"/>
          <w:szCs w:val="20"/>
        </w:rPr>
      </w:pPr>
      <w:r w:rsidRPr="00AB6A91">
        <w:rPr>
          <w:sz w:val="20"/>
          <w:szCs w:val="20"/>
        </w:rPr>
        <w:t xml:space="preserve">Dans les deux cas cités ci-dessus, une procédure de passation normale ou une approche d’allocation des subventions, basée sur la performance doivent être entrepris. </w:t>
      </w:r>
    </w:p>
    <w:p w14:paraId="3C67E96F" w14:textId="77777777" w:rsidR="00630EAD" w:rsidRPr="00AB6A91" w:rsidRDefault="00630EAD" w:rsidP="00630EAD">
      <w:pPr>
        <w:pStyle w:val="NormalWeb"/>
        <w:rPr>
          <w:sz w:val="20"/>
          <w:szCs w:val="20"/>
        </w:rPr>
      </w:pPr>
      <w:r w:rsidRPr="00AB6A91">
        <w:rPr>
          <w:sz w:val="20"/>
          <w:szCs w:val="20"/>
        </w:rPr>
        <w:lastRenderedPageBreak/>
        <w:t xml:space="preserve">4. Relever un concours d’innovation peut nécessiter d’amples ressources. Des indicateurs de succès précis doivent être définis dès le début afin d’assurer le contrôle adéquat des résultats de développement. </w:t>
      </w:r>
    </w:p>
    <w:p w14:paraId="79732DE6" w14:textId="77777777" w:rsidR="00630EAD" w:rsidRPr="00AB6A91" w:rsidRDefault="00630EAD" w:rsidP="00630EAD">
      <w:pPr>
        <w:pStyle w:val="NormalWeb"/>
        <w:rPr>
          <w:sz w:val="20"/>
          <w:szCs w:val="20"/>
        </w:rPr>
      </w:pPr>
      <w:r w:rsidRPr="00AB6A91">
        <w:rPr>
          <w:sz w:val="20"/>
          <w:szCs w:val="20"/>
        </w:rPr>
        <w:t xml:space="preserve">5. Les concours d’innovation ne doivent pas être utilisés comme un moyen de contourner les procédures normales d’approvisionnement, de partenariat ou d’attribution de micro-subventions du PNUD. </w:t>
      </w:r>
    </w:p>
    <w:p w14:paraId="52B4C3F2" w14:textId="77777777" w:rsidR="00630EAD" w:rsidRPr="00AB6A91" w:rsidRDefault="00630EAD" w:rsidP="00630EAD">
      <w:pPr>
        <w:pStyle w:val="NormalWeb"/>
        <w:rPr>
          <w:sz w:val="20"/>
          <w:szCs w:val="20"/>
        </w:rPr>
      </w:pPr>
      <w:r w:rsidRPr="00AB6A91">
        <w:rPr>
          <w:sz w:val="20"/>
          <w:szCs w:val="20"/>
        </w:rPr>
        <w:t xml:space="preserve">Principes pour répondre un concours de l'innovation </w:t>
      </w:r>
    </w:p>
    <w:p w14:paraId="7BCDEA43" w14:textId="77777777" w:rsidR="00630EAD" w:rsidRPr="00AB6A91" w:rsidRDefault="00630EAD" w:rsidP="00630EAD">
      <w:pPr>
        <w:pStyle w:val="NormalWeb"/>
        <w:rPr>
          <w:sz w:val="20"/>
          <w:szCs w:val="20"/>
        </w:rPr>
      </w:pPr>
      <w:r w:rsidRPr="00AB6A91">
        <w:rPr>
          <w:sz w:val="20"/>
          <w:szCs w:val="20"/>
        </w:rPr>
        <w:t xml:space="preserve">6. La répondre à un concours d’innovation doit être structuré de manière à assurer l’usage judicieux de ressources. Les éléments suivants doivent être en place à tout moment : </w:t>
      </w:r>
    </w:p>
    <w:p w14:paraId="25A0F3E5" w14:textId="77777777" w:rsidR="00630EAD" w:rsidRPr="00AB6A91" w:rsidRDefault="00630EAD" w:rsidP="00630EAD">
      <w:pPr>
        <w:pStyle w:val="NormalWeb"/>
        <w:rPr>
          <w:sz w:val="20"/>
          <w:szCs w:val="20"/>
        </w:rPr>
      </w:pPr>
      <w:r w:rsidRPr="00AB6A91">
        <w:rPr>
          <w:sz w:val="20"/>
          <w:szCs w:val="20"/>
        </w:rPr>
        <w:t xml:space="preserve">a. Cohérence avec les résultats de développement et convenus avec les partenaires de développement </w:t>
      </w:r>
    </w:p>
    <w:p w14:paraId="2AB94CDE" w14:textId="77777777" w:rsidR="00630EAD" w:rsidRPr="00AB6A91" w:rsidRDefault="00630EAD" w:rsidP="00630EAD">
      <w:pPr>
        <w:pStyle w:val="NormalWeb"/>
        <w:rPr>
          <w:sz w:val="20"/>
          <w:szCs w:val="20"/>
        </w:rPr>
      </w:pPr>
      <w:r w:rsidRPr="00AB6A91">
        <w:rPr>
          <w:sz w:val="20"/>
          <w:szCs w:val="20"/>
        </w:rPr>
        <w:t xml:space="preserve">i. Un concours ne doit pas être une fin en soi mais plutôt un moyen d’atteindre un plus grand objectif. L’objectif de réponse aux concours d’innovation doit avoir un impact direct sur l’achèvement de résultats spécifiques et contribuer aux résultats convenus et résultats des programmes de pays du PNUD. Cela doit constituer le raisonnement primaire avant d’initier un concours d’innovation. </w:t>
      </w:r>
    </w:p>
    <w:p w14:paraId="21C6AEBA" w14:textId="77777777" w:rsidR="00630EAD" w:rsidRPr="00AB6A91" w:rsidRDefault="00630EAD" w:rsidP="00630EAD">
      <w:pPr>
        <w:pStyle w:val="NormalWeb"/>
        <w:rPr>
          <w:sz w:val="20"/>
          <w:szCs w:val="20"/>
        </w:rPr>
      </w:pPr>
      <w:r w:rsidRPr="00AB6A91">
        <w:rPr>
          <w:sz w:val="20"/>
          <w:szCs w:val="20"/>
        </w:rPr>
        <w:t xml:space="preserve">ii. L’unité opérationnelle doit définir le problème qui est à résoudre et en quoi le résultat correspond aux objectifs cibles au sens plus large des programmes de pays du PNUD. </w:t>
      </w:r>
    </w:p>
    <w:p w14:paraId="5E29D362" w14:textId="77777777" w:rsidR="00630EAD" w:rsidRPr="00AB6A91" w:rsidRDefault="00630EAD" w:rsidP="00630EAD">
      <w:pPr>
        <w:pStyle w:val="NormalWeb"/>
        <w:rPr>
          <w:sz w:val="20"/>
          <w:szCs w:val="20"/>
        </w:rPr>
      </w:pPr>
      <w:r w:rsidRPr="00AB6A91">
        <w:rPr>
          <w:sz w:val="20"/>
          <w:szCs w:val="20"/>
        </w:rPr>
        <w:t xml:space="preserve">iii. Le raisonnement et la conception de résolution du concours doivent être convenus dès la phase de lancement du projet, la méthodologie doit être approuvée par le comité d’évaluation correspondant ou doit être incorporé dans la documentation de projet dûment signée par le PNUD et les partenaires de mise en œuvre. </w:t>
      </w:r>
    </w:p>
    <w:p w14:paraId="059F5130" w14:textId="77777777" w:rsidR="00630EAD" w:rsidRPr="00AB6A91" w:rsidRDefault="00630EAD" w:rsidP="00630EAD">
      <w:pPr>
        <w:pStyle w:val="NormalWeb"/>
        <w:rPr>
          <w:sz w:val="20"/>
          <w:szCs w:val="20"/>
        </w:rPr>
      </w:pPr>
      <w:r w:rsidRPr="00AB6A91">
        <w:rPr>
          <w:sz w:val="20"/>
          <w:szCs w:val="20"/>
        </w:rPr>
        <w:t xml:space="preserve">iv. Les concours d’innovation peuvent être joints à des projets déjà approuvés par le PAC à la discrétion de la haute direction dans le bureau de pays en fonction d'indicateurs de succès précis, des mécanismes de suivi et d'évaluation et un document cadre pour les ressources et résultats. </w:t>
      </w:r>
    </w:p>
    <w:p w14:paraId="4BFA5835" w14:textId="77777777" w:rsidR="00630EAD" w:rsidRPr="00AB6A91" w:rsidRDefault="00630EAD" w:rsidP="00630EAD">
      <w:pPr>
        <w:pStyle w:val="NormalWeb"/>
        <w:rPr>
          <w:sz w:val="20"/>
          <w:szCs w:val="20"/>
        </w:rPr>
      </w:pPr>
      <w:r w:rsidRPr="00AB6A91">
        <w:rPr>
          <w:sz w:val="20"/>
          <w:szCs w:val="20"/>
        </w:rPr>
        <w:t xml:space="preserve">v. Le concept doit préciser clairement les dispositions de gestion envisagées, et devra être assuré de disposer des ressources nécessaires dans le plan de travail annuel du projet. </w:t>
      </w:r>
    </w:p>
    <w:p w14:paraId="5E16C4D1" w14:textId="77777777" w:rsidR="00630EAD" w:rsidRPr="00AB6A91" w:rsidRDefault="00630EAD" w:rsidP="00630EAD">
      <w:pPr>
        <w:pStyle w:val="NormalWeb"/>
        <w:rPr>
          <w:sz w:val="20"/>
          <w:szCs w:val="20"/>
        </w:rPr>
      </w:pPr>
      <w:r w:rsidRPr="00AB6A91">
        <w:rPr>
          <w:sz w:val="20"/>
          <w:szCs w:val="20"/>
        </w:rPr>
        <w:t xml:space="preserve">b. Objectif centré sur les bénéficiaires, pertinent en termes de contexte, et orienté vers une solution </w:t>
      </w:r>
    </w:p>
    <w:p w14:paraId="2A895E6B" w14:textId="77777777" w:rsidR="00630EAD" w:rsidRPr="00AB6A91" w:rsidRDefault="00630EAD" w:rsidP="00630EAD">
      <w:pPr>
        <w:pStyle w:val="NormalWeb"/>
        <w:rPr>
          <w:sz w:val="20"/>
          <w:szCs w:val="20"/>
        </w:rPr>
      </w:pPr>
      <w:r w:rsidRPr="00AB6A91">
        <w:rPr>
          <w:sz w:val="20"/>
          <w:szCs w:val="20"/>
        </w:rPr>
        <w:t xml:space="preserve">i. Le processus d’appel d’offres proposé doit répondre à une question de développement précise et définie, centrée sur le besoin de ces destinataires finaux ou bénéficiaires, et pertinent du point de vue de leur contexte. </w:t>
      </w:r>
    </w:p>
    <w:p w14:paraId="72F7F633" w14:textId="77777777" w:rsidR="00630EAD" w:rsidRPr="00AB6A91" w:rsidRDefault="00630EAD" w:rsidP="00630EAD">
      <w:pPr>
        <w:pStyle w:val="NormalWeb"/>
        <w:rPr>
          <w:sz w:val="20"/>
          <w:szCs w:val="20"/>
        </w:rPr>
      </w:pPr>
      <w:r w:rsidRPr="00AB6A91">
        <w:rPr>
          <w:sz w:val="20"/>
          <w:szCs w:val="20"/>
        </w:rPr>
        <w:t xml:space="preserve">c. Viabilité financière et potentiel évolutif </w:t>
      </w:r>
    </w:p>
    <w:p w14:paraId="2DACFFBC" w14:textId="77777777" w:rsidR="00630EAD" w:rsidRPr="00AB6A91" w:rsidRDefault="00630EAD" w:rsidP="00630EAD">
      <w:pPr>
        <w:pStyle w:val="NormalWeb"/>
        <w:rPr>
          <w:sz w:val="20"/>
          <w:szCs w:val="20"/>
        </w:rPr>
      </w:pPr>
      <w:r w:rsidRPr="00AB6A91">
        <w:rPr>
          <w:sz w:val="20"/>
          <w:szCs w:val="20"/>
        </w:rPr>
        <w:t xml:space="preserve">Les critères des concours doivent toujours inclure les éléments suivants en plus des critères spécifiques au contexte : </w:t>
      </w:r>
    </w:p>
    <w:p w14:paraId="60DB96DA" w14:textId="77777777" w:rsidR="00630EAD" w:rsidRPr="00AB6A91" w:rsidRDefault="00630EAD" w:rsidP="00630EAD">
      <w:pPr>
        <w:pStyle w:val="NormalWeb"/>
        <w:rPr>
          <w:sz w:val="20"/>
          <w:szCs w:val="20"/>
        </w:rPr>
      </w:pPr>
      <w:r w:rsidRPr="00AB6A91">
        <w:rPr>
          <w:sz w:val="20"/>
          <w:szCs w:val="20"/>
        </w:rPr>
        <w:t xml:space="preserve">i. Viable sur le long-terme et financièrement, </w:t>
      </w:r>
    </w:p>
    <w:p w14:paraId="633714F1" w14:textId="77777777" w:rsidR="00630EAD" w:rsidRPr="00AB6A91" w:rsidRDefault="00630EAD" w:rsidP="00630EAD">
      <w:pPr>
        <w:pStyle w:val="NormalWeb"/>
        <w:rPr>
          <w:sz w:val="20"/>
          <w:szCs w:val="20"/>
        </w:rPr>
      </w:pPr>
      <w:r w:rsidRPr="00AB6A91">
        <w:rPr>
          <w:sz w:val="20"/>
          <w:szCs w:val="20"/>
        </w:rPr>
        <w:t xml:space="preserve">ii. Largement accepté et accessible à tous les bénéficiaires ciblés et/ou consommateurs potentiels ; </w:t>
      </w:r>
    </w:p>
    <w:p w14:paraId="532B4308" w14:textId="77777777" w:rsidR="00630EAD" w:rsidRPr="00AB6A91" w:rsidRDefault="00630EAD" w:rsidP="00630EAD">
      <w:pPr>
        <w:pStyle w:val="NormalWeb"/>
        <w:rPr>
          <w:sz w:val="20"/>
          <w:szCs w:val="20"/>
        </w:rPr>
      </w:pPr>
      <w:r w:rsidRPr="00AB6A91">
        <w:rPr>
          <w:sz w:val="20"/>
          <w:szCs w:val="20"/>
        </w:rPr>
        <w:t xml:space="preserve">iii. Disponible au partage ; </w:t>
      </w:r>
    </w:p>
    <w:p w14:paraId="3DB76FCF" w14:textId="77777777" w:rsidR="00630EAD" w:rsidRPr="00AB6A91" w:rsidRDefault="00630EAD" w:rsidP="00630EAD">
      <w:pPr>
        <w:pStyle w:val="NormalWeb"/>
        <w:rPr>
          <w:sz w:val="20"/>
          <w:szCs w:val="20"/>
        </w:rPr>
      </w:pPr>
      <w:r w:rsidRPr="00AB6A91">
        <w:rPr>
          <w:sz w:val="20"/>
          <w:szCs w:val="20"/>
        </w:rPr>
        <w:t xml:space="preserve">iv. Reproductible dans d’autres environnements ; </w:t>
      </w:r>
    </w:p>
    <w:p w14:paraId="4149333D" w14:textId="77777777" w:rsidR="00630EAD" w:rsidRPr="00AB6A91" w:rsidRDefault="00630EAD" w:rsidP="00630EAD">
      <w:pPr>
        <w:pStyle w:val="NormalWeb"/>
        <w:rPr>
          <w:sz w:val="20"/>
          <w:szCs w:val="20"/>
        </w:rPr>
      </w:pPr>
      <w:r w:rsidRPr="00AB6A91">
        <w:rPr>
          <w:sz w:val="20"/>
          <w:szCs w:val="20"/>
        </w:rPr>
        <w:t xml:space="preserve">v. Bâti sur des technologies ou méthodologies qui sont qui sont adaptables à différents contextes. </w:t>
      </w:r>
    </w:p>
    <w:p w14:paraId="303F793D" w14:textId="77777777" w:rsidR="00630EAD" w:rsidRPr="00AB6A91" w:rsidRDefault="00630EAD" w:rsidP="00630EAD">
      <w:pPr>
        <w:pStyle w:val="NormalWeb"/>
        <w:rPr>
          <w:sz w:val="20"/>
          <w:szCs w:val="20"/>
        </w:rPr>
      </w:pPr>
      <w:r w:rsidRPr="00AB6A91">
        <w:rPr>
          <w:sz w:val="20"/>
          <w:szCs w:val="20"/>
        </w:rPr>
        <w:lastRenderedPageBreak/>
        <w:t xml:space="preserve">d. Equitable, ouvert, transparent et inclusif </w:t>
      </w:r>
    </w:p>
    <w:p w14:paraId="0E1AD6FB" w14:textId="77777777" w:rsidR="00630EAD" w:rsidRPr="00AB6A91" w:rsidRDefault="00630EAD" w:rsidP="00630EAD">
      <w:pPr>
        <w:pStyle w:val="NormalWeb"/>
        <w:rPr>
          <w:sz w:val="20"/>
          <w:szCs w:val="20"/>
        </w:rPr>
      </w:pPr>
      <w:r w:rsidRPr="00AB6A91">
        <w:rPr>
          <w:sz w:val="20"/>
          <w:szCs w:val="20"/>
        </w:rPr>
        <w:t xml:space="preserve">i. L’opportunité de proposer une idée innovatrice doit être ouverte à toutes les entités, qu’elles soient individuelles ou des entités légales. </w:t>
      </w:r>
    </w:p>
    <w:p w14:paraId="36B6090A" w14:textId="77777777" w:rsidR="00630EAD" w:rsidRPr="00AB6A91" w:rsidRDefault="00630EAD" w:rsidP="00630EAD">
      <w:pPr>
        <w:pStyle w:val="NormalWeb"/>
        <w:rPr>
          <w:sz w:val="20"/>
          <w:szCs w:val="20"/>
        </w:rPr>
      </w:pPr>
      <w:r w:rsidRPr="00AB6A91">
        <w:rPr>
          <w:sz w:val="20"/>
          <w:szCs w:val="20"/>
        </w:rPr>
        <w:t xml:space="preserve">ii. Parmi les participants potentiels peuvent figurer des entreprises, des ONG, des universités, des fédérations, des individus et des associations. </w:t>
      </w:r>
    </w:p>
    <w:p w14:paraId="0085A4C5" w14:textId="77777777" w:rsidR="00630EAD" w:rsidRPr="00AB6A91" w:rsidRDefault="00630EAD" w:rsidP="00630EAD">
      <w:pPr>
        <w:pStyle w:val="NormalWeb"/>
        <w:rPr>
          <w:sz w:val="20"/>
          <w:szCs w:val="20"/>
        </w:rPr>
      </w:pPr>
      <w:r w:rsidRPr="00AB6A91">
        <w:rPr>
          <w:sz w:val="20"/>
          <w:szCs w:val="20"/>
        </w:rPr>
        <w:t xml:space="preserve">iii. La transparence à tout moment, et d’autant plus importante au début d’un concours d’innovation, devrait améliorer plusieurs des risques potentiels de cette activité. </w:t>
      </w:r>
    </w:p>
    <w:p w14:paraId="220ECEC5" w14:textId="77777777" w:rsidR="00630EAD" w:rsidRPr="00AB6A91" w:rsidRDefault="00630EAD" w:rsidP="00630EAD">
      <w:pPr>
        <w:pStyle w:val="NormalWeb"/>
        <w:rPr>
          <w:sz w:val="20"/>
          <w:szCs w:val="20"/>
        </w:rPr>
      </w:pPr>
      <w:r w:rsidRPr="00AB6A91">
        <w:rPr>
          <w:sz w:val="20"/>
          <w:szCs w:val="20"/>
        </w:rPr>
        <w:t xml:space="preserve">iv. L’opportunité de participer, indiquant toutes les informations pertinentes, y compris la valeur du prix à attribuer aux participants retenus, doit être ouvertement disséminée auprès du grand public via des canaux nationaux et internationaux. </w:t>
      </w:r>
    </w:p>
    <w:p w14:paraId="2D1F0DB2" w14:textId="77777777" w:rsidR="00630EAD" w:rsidRPr="00AB6A91" w:rsidRDefault="00630EAD" w:rsidP="00630EAD">
      <w:pPr>
        <w:pStyle w:val="NormalWeb"/>
        <w:rPr>
          <w:sz w:val="20"/>
          <w:szCs w:val="20"/>
        </w:rPr>
      </w:pPr>
      <w:r w:rsidRPr="00AB6A91">
        <w:rPr>
          <w:sz w:val="20"/>
          <w:szCs w:val="20"/>
        </w:rPr>
        <w:t xml:space="preserve">v. Dans le cas où le concours d’innovation entraîne une coopération entre le PNUD et le concepteur de l’idée innovatrice, la politique du PNUD relative aux sanctions des fournisseurs sera appliquée au fournisseur mentionné. </w:t>
      </w:r>
    </w:p>
    <w:p w14:paraId="1B5D3880" w14:textId="77777777" w:rsidR="00630EAD" w:rsidRPr="00AB6A91" w:rsidRDefault="00630EAD" w:rsidP="00630EAD">
      <w:pPr>
        <w:pStyle w:val="NormalWeb"/>
        <w:rPr>
          <w:sz w:val="20"/>
          <w:szCs w:val="20"/>
        </w:rPr>
      </w:pPr>
      <w:r w:rsidRPr="00AB6A91">
        <w:rPr>
          <w:sz w:val="20"/>
          <w:szCs w:val="20"/>
        </w:rPr>
        <w:t xml:space="preserve">7. Les droits de propriété intellectuelle des idées sollicitées et/ou des solutions demeurent avec le PNUD qui émettra les licences appropriées aux concepteurs de l’idée. La solution sera rendue publique et devra permettre des échanges ouverts, la participation collaborative et le développement de la communauté à la suite du concours. L’objectif est d’assurer que : </w:t>
      </w:r>
    </w:p>
    <w:p w14:paraId="624D45A0" w14:textId="77777777" w:rsidR="00630EAD" w:rsidRPr="00AB6A91" w:rsidRDefault="00630EAD" w:rsidP="00630EAD">
      <w:pPr>
        <w:pStyle w:val="NormalWeb"/>
        <w:rPr>
          <w:sz w:val="20"/>
          <w:szCs w:val="20"/>
        </w:rPr>
      </w:pPr>
      <w:r w:rsidRPr="00AB6A91">
        <w:rPr>
          <w:sz w:val="20"/>
          <w:szCs w:val="20"/>
        </w:rPr>
        <w:t xml:space="preserve">a. Les innovations qui suscitent un grand intérêt et des bénéfices importants pour le grand public deviennent en effet des “biens ou services publics” et puissent être rendu accessibles ; </w:t>
      </w:r>
    </w:p>
    <w:p w14:paraId="4974F962" w14:textId="77777777" w:rsidR="00630EAD" w:rsidRPr="00AB6A91" w:rsidRDefault="00630EAD" w:rsidP="00630EAD">
      <w:pPr>
        <w:pStyle w:val="NormalWeb"/>
        <w:rPr>
          <w:sz w:val="20"/>
          <w:szCs w:val="20"/>
        </w:rPr>
      </w:pPr>
      <w:r w:rsidRPr="00AB6A91">
        <w:rPr>
          <w:sz w:val="20"/>
          <w:szCs w:val="20"/>
        </w:rPr>
        <w:t xml:space="preserve">b. La solution ne soit pas un sous contrôle monopolistique ; et </w:t>
      </w:r>
    </w:p>
    <w:p w14:paraId="278FF620" w14:textId="77777777" w:rsidR="00630EAD" w:rsidRPr="00AB6A91" w:rsidRDefault="00630EAD" w:rsidP="00630EAD">
      <w:pPr>
        <w:pStyle w:val="NormalWeb"/>
        <w:rPr>
          <w:sz w:val="20"/>
          <w:szCs w:val="20"/>
        </w:rPr>
      </w:pPr>
      <w:r w:rsidRPr="00AB6A91">
        <w:rPr>
          <w:sz w:val="20"/>
          <w:szCs w:val="20"/>
        </w:rPr>
        <w:t xml:space="preserve">c. Que le prix ne soit pas hors de portée au regard des moyens des bénéficiaires. </w:t>
      </w:r>
    </w:p>
    <w:p w14:paraId="58E1F514" w14:textId="77777777" w:rsidR="00630EAD" w:rsidRPr="00AB6A91" w:rsidRDefault="00630EAD" w:rsidP="00630EAD">
      <w:pPr>
        <w:pStyle w:val="NormalWeb"/>
        <w:rPr>
          <w:sz w:val="20"/>
          <w:szCs w:val="20"/>
        </w:rPr>
      </w:pPr>
      <w:r w:rsidRPr="00AB6A91">
        <w:rPr>
          <w:sz w:val="20"/>
          <w:szCs w:val="20"/>
        </w:rPr>
        <w:t xml:space="preserve">8. Lorsqu’une idée innovatrice sélectionnée par le PNUD est adoptée et reproduite par le PNUD ou quelconque partenaire du PNUD dans divers programmes/projets soutenus par le PNUD, la source de l’idée innovatrice ne peut être et ne doit pas s’attendre à être l’unique source des activités commerciales résultant de l’adoption de l’innovation. </w:t>
      </w:r>
    </w:p>
    <w:p w14:paraId="6F83D6BB" w14:textId="77777777" w:rsidR="00630EAD" w:rsidRPr="00AB6A91" w:rsidRDefault="00630EAD" w:rsidP="00630EAD">
      <w:pPr>
        <w:pStyle w:val="NormalWeb"/>
        <w:rPr>
          <w:sz w:val="20"/>
          <w:szCs w:val="20"/>
        </w:rPr>
      </w:pPr>
      <w:r w:rsidRPr="00AB6A91">
        <w:rPr>
          <w:sz w:val="20"/>
          <w:szCs w:val="20"/>
        </w:rPr>
        <w:t xml:space="preserve">9. Si nécessaire, et au cas où des technologies commercialisables sont impliquées, le PNUD peut émettre une licence perpétuelle à la source de l’idée innovatrice, sans que le PNUD soit dans l’incapacité d’accorder les mêmes droits à d’autres entités. </w:t>
      </w:r>
    </w:p>
    <w:p w14:paraId="2FD1B54D" w14:textId="77777777" w:rsidR="00630EAD" w:rsidRPr="00AB6A91" w:rsidRDefault="00630EAD" w:rsidP="00630EAD">
      <w:pPr>
        <w:pStyle w:val="NormalWeb"/>
        <w:rPr>
          <w:sz w:val="20"/>
          <w:szCs w:val="20"/>
        </w:rPr>
      </w:pPr>
      <w:r w:rsidRPr="00AB6A91">
        <w:rPr>
          <w:sz w:val="20"/>
          <w:szCs w:val="20"/>
        </w:rPr>
        <w:t xml:space="preserve">Le pouvoir délégué conduit un appel d’offre non-traditionnel pour relever un concours d’innovation </w:t>
      </w:r>
    </w:p>
    <w:p w14:paraId="1B251E12" w14:textId="77777777" w:rsidR="00630EAD" w:rsidRPr="00AB6A91" w:rsidRDefault="00630EAD" w:rsidP="00630EAD">
      <w:pPr>
        <w:pStyle w:val="NormalWeb"/>
        <w:rPr>
          <w:sz w:val="20"/>
          <w:szCs w:val="20"/>
        </w:rPr>
      </w:pPr>
      <w:r w:rsidRPr="00AB6A91">
        <w:rPr>
          <w:sz w:val="20"/>
          <w:szCs w:val="20"/>
        </w:rPr>
        <w:t xml:space="preserve">10. Le chef des unités opérationnelles du PNUD a l’autorité-déléguée d’attribuer un prix monétaire de $40,000 dollars américains au maximum. </w:t>
      </w:r>
    </w:p>
    <w:p w14:paraId="79FF5CDF" w14:textId="77777777" w:rsidR="00630EAD" w:rsidRPr="00AB6A91" w:rsidRDefault="00630EAD" w:rsidP="00630EAD">
      <w:pPr>
        <w:pStyle w:val="NormalWeb"/>
        <w:rPr>
          <w:sz w:val="20"/>
          <w:szCs w:val="20"/>
        </w:rPr>
      </w:pPr>
      <w:r w:rsidRPr="00AB6A91">
        <w:rPr>
          <w:sz w:val="20"/>
          <w:szCs w:val="20"/>
        </w:rPr>
        <w:t xml:space="preserve">11. Un concours d’innovation envisageant d’attribuer un prix qui excède $40,000 devra recevoir l’autorisation de la part du chef du service des achats (Chief Procurement </w:t>
      </w:r>
      <w:proofErr w:type="spellStart"/>
      <w:r w:rsidRPr="00AB6A91">
        <w:rPr>
          <w:sz w:val="20"/>
          <w:szCs w:val="20"/>
        </w:rPr>
        <w:t>Officer</w:t>
      </w:r>
      <w:proofErr w:type="spellEnd"/>
      <w:r w:rsidRPr="00AB6A91">
        <w:rPr>
          <w:sz w:val="20"/>
          <w:szCs w:val="20"/>
        </w:rPr>
        <w:t xml:space="preserve"> (CPO)). Afin d’obtenir l’autorisation, le chef des unités soumettra alors au chef du service des achats le concept et les mécanismes du concours, accompagné d’une justification de l’attribution d’un prix excédant le montant autorisé indiqué ci-dessus. </w:t>
      </w:r>
    </w:p>
    <w:p w14:paraId="549ACA07" w14:textId="77777777" w:rsidR="00630EAD" w:rsidRPr="00AB6A91" w:rsidRDefault="00630EAD" w:rsidP="00630EAD">
      <w:pPr>
        <w:pStyle w:val="NormalWeb"/>
        <w:rPr>
          <w:sz w:val="20"/>
          <w:szCs w:val="20"/>
        </w:rPr>
      </w:pPr>
      <w:r w:rsidRPr="00AB6A91">
        <w:rPr>
          <w:sz w:val="20"/>
          <w:szCs w:val="20"/>
        </w:rPr>
        <w:t xml:space="preserve">12. Si un concours d’innovation envisage l’attribution d’un prix non-monétaire, la valeur du dudit prix ne devra pas excéder le montant maximal autorisé indiqué ci-dessus, ou un montant plus élevé que le chef du service des achats aurait exceptionnellement autorisé pour une unité spécifique à la suite de sa même demande. </w:t>
      </w:r>
    </w:p>
    <w:p w14:paraId="5145417D" w14:textId="77777777" w:rsidR="00630EAD" w:rsidRPr="00AB6A91" w:rsidRDefault="00630EAD" w:rsidP="00630EAD">
      <w:pPr>
        <w:pStyle w:val="NormalWeb"/>
        <w:rPr>
          <w:sz w:val="20"/>
          <w:szCs w:val="20"/>
        </w:rPr>
      </w:pPr>
      <w:r w:rsidRPr="00AB6A91">
        <w:rPr>
          <w:sz w:val="20"/>
          <w:szCs w:val="20"/>
        </w:rPr>
        <w:lastRenderedPageBreak/>
        <w:t xml:space="preserve">Modalités de mise en œuvre </w:t>
      </w:r>
    </w:p>
    <w:p w14:paraId="68EE352B" w14:textId="77777777" w:rsidR="00630EAD" w:rsidRPr="00AB6A91" w:rsidRDefault="00630EAD" w:rsidP="00630EAD">
      <w:pPr>
        <w:pStyle w:val="NormalWeb"/>
        <w:rPr>
          <w:sz w:val="20"/>
          <w:szCs w:val="20"/>
        </w:rPr>
      </w:pPr>
      <w:r w:rsidRPr="00AB6A91">
        <w:rPr>
          <w:sz w:val="20"/>
          <w:szCs w:val="20"/>
        </w:rPr>
        <w:t xml:space="preserve">13. Le PNUD peut aborder un concours d’innovation par un des moyens suivants par une mise en œuvre directe (DIM) ou avec le soutien du bureau de pays au NIM : </w:t>
      </w:r>
    </w:p>
    <w:p w14:paraId="157AADE2" w14:textId="77777777" w:rsidR="00630EAD" w:rsidRPr="00AB6A91" w:rsidRDefault="00630EAD" w:rsidP="00630EAD">
      <w:pPr>
        <w:pStyle w:val="NormalWeb"/>
        <w:rPr>
          <w:sz w:val="20"/>
          <w:szCs w:val="20"/>
        </w:rPr>
      </w:pPr>
      <w:r w:rsidRPr="00AB6A91">
        <w:rPr>
          <w:sz w:val="20"/>
          <w:szCs w:val="20"/>
        </w:rPr>
        <w:t xml:space="preserve">a. Entièrement par le PNUD ; </w:t>
      </w:r>
    </w:p>
    <w:p w14:paraId="1E6D62DD" w14:textId="77777777" w:rsidR="00630EAD" w:rsidRPr="00AB6A91" w:rsidRDefault="00630EAD" w:rsidP="00630EAD">
      <w:pPr>
        <w:pStyle w:val="NormalWeb"/>
        <w:rPr>
          <w:sz w:val="20"/>
          <w:szCs w:val="20"/>
        </w:rPr>
      </w:pPr>
      <w:r w:rsidRPr="00AB6A91">
        <w:rPr>
          <w:sz w:val="20"/>
          <w:szCs w:val="20"/>
        </w:rPr>
        <w:t xml:space="preserve">b. Avec le soutien d’un organisme externe ; </w:t>
      </w:r>
      <w:proofErr w:type="gramStart"/>
      <w:r w:rsidRPr="00AB6A91">
        <w:rPr>
          <w:sz w:val="20"/>
          <w:szCs w:val="20"/>
        </w:rPr>
        <w:t>ou</w:t>
      </w:r>
      <w:proofErr w:type="gramEnd"/>
      <w:r w:rsidRPr="00AB6A91">
        <w:rPr>
          <w:sz w:val="20"/>
          <w:szCs w:val="20"/>
        </w:rPr>
        <w:t xml:space="preserve"> </w:t>
      </w:r>
    </w:p>
    <w:p w14:paraId="65766EC2" w14:textId="77777777" w:rsidR="00630EAD" w:rsidRPr="00AB6A91" w:rsidRDefault="00630EAD" w:rsidP="00630EAD">
      <w:pPr>
        <w:pStyle w:val="NormalWeb"/>
        <w:rPr>
          <w:sz w:val="20"/>
          <w:szCs w:val="20"/>
        </w:rPr>
      </w:pPr>
      <w:r w:rsidRPr="00AB6A91">
        <w:rPr>
          <w:sz w:val="20"/>
          <w:szCs w:val="20"/>
        </w:rPr>
        <w:t xml:space="preserve">c. Externalisé à une tierce partie. </w:t>
      </w:r>
    </w:p>
    <w:p w14:paraId="0B83E458" w14:textId="77777777" w:rsidR="00630EAD" w:rsidRPr="00AB6A91" w:rsidRDefault="00630EAD" w:rsidP="00630EAD">
      <w:pPr>
        <w:pStyle w:val="NormalWeb"/>
        <w:rPr>
          <w:sz w:val="20"/>
          <w:szCs w:val="20"/>
        </w:rPr>
      </w:pPr>
      <w:r w:rsidRPr="00AB6A91">
        <w:rPr>
          <w:sz w:val="20"/>
          <w:szCs w:val="20"/>
        </w:rPr>
        <w:t xml:space="preserve">14. Lorsque la nature de l’innovation est complexe et demande du temps et de l’expertise qui ne peuvent être apportés par des ressources internes et des capacités du PNUD, une entité externe peut alors être engagée pour soutenir le processus. </w:t>
      </w:r>
    </w:p>
    <w:p w14:paraId="5DDBAB9B" w14:textId="77777777" w:rsidR="00630EAD" w:rsidRPr="00AB6A91" w:rsidRDefault="00630EAD" w:rsidP="00630EAD">
      <w:pPr>
        <w:pStyle w:val="NormalWeb"/>
        <w:rPr>
          <w:sz w:val="20"/>
          <w:szCs w:val="20"/>
        </w:rPr>
      </w:pPr>
      <w:r w:rsidRPr="00AB6A91">
        <w:rPr>
          <w:sz w:val="20"/>
          <w:szCs w:val="20"/>
        </w:rPr>
        <w:t xml:space="preserve">15. L’identification d’une tierce partie qui répondra au concours doit suivre le processus d’achat approprié par rapport à la valeur du travail. </w:t>
      </w:r>
    </w:p>
    <w:p w14:paraId="4F533685" w14:textId="77777777" w:rsidR="00630EAD" w:rsidRPr="00AB6A91" w:rsidRDefault="00630EAD" w:rsidP="00630EAD">
      <w:pPr>
        <w:pStyle w:val="NormalWeb"/>
        <w:rPr>
          <w:sz w:val="20"/>
          <w:szCs w:val="20"/>
        </w:rPr>
      </w:pPr>
      <w:r w:rsidRPr="00AB6A91">
        <w:rPr>
          <w:sz w:val="20"/>
          <w:szCs w:val="20"/>
        </w:rPr>
        <w:t xml:space="preserve">Évaluation des propositions aux concours de l'innovation </w:t>
      </w:r>
    </w:p>
    <w:p w14:paraId="465F64A8" w14:textId="77777777" w:rsidR="00630EAD" w:rsidRPr="00AB6A91" w:rsidRDefault="00630EAD" w:rsidP="00630EAD">
      <w:pPr>
        <w:pStyle w:val="NormalWeb"/>
        <w:rPr>
          <w:sz w:val="20"/>
          <w:szCs w:val="20"/>
        </w:rPr>
      </w:pPr>
      <w:r w:rsidRPr="00AB6A91">
        <w:rPr>
          <w:sz w:val="20"/>
          <w:szCs w:val="20"/>
        </w:rPr>
        <w:t xml:space="preserve">16. L’évaluation des propositions à un concours d’innovation doit être cohérente avec les principes d’équité du PNUD et doit être menée avec le plus haut niveau d’intégrité. </w:t>
      </w:r>
    </w:p>
    <w:p w14:paraId="54A560CA" w14:textId="77777777" w:rsidR="00630EAD" w:rsidRPr="00AB6A91" w:rsidRDefault="00630EAD" w:rsidP="00630EAD">
      <w:pPr>
        <w:pStyle w:val="NormalWeb"/>
        <w:rPr>
          <w:sz w:val="20"/>
          <w:szCs w:val="20"/>
        </w:rPr>
      </w:pPr>
      <w:r w:rsidRPr="00AB6A91">
        <w:rPr>
          <w:sz w:val="20"/>
          <w:szCs w:val="20"/>
        </w:rPr>
        <w:t xml:space="preserve">17. Une telle évaluation doit être menée par un employé de l’ONU ou un comité où tous ou la majorité des membres sont des employés de l’ONU. Il est encouragé d’inclure des partenaires externes ayant une expertise dans le domaine de l’innovation afin de compléter l’expertise du PNUD et améliorer la sélection des propositions les plus viables. </w:t>
      </w:r>
    </w:p>
    <w:p w14:paraId="677F0477" w14:textId="77777777" w:rsidR="00630EAD" w:rsidRPr="00AB6A91" w:rsidRDefault="00630EAD" w:rsidP="00630EAD">
      <w:pPr>
        <w:pStyle w:val="NormalWeb"/>
        <w:rPr>
          <w:sz w:val="20"/>
          <w:szCs w:val="20"/>
        </w:rPr>
      </w:pPr>
      <w:r w:rsidRPr="00AB6A91">
        <w:rPr>
          <w:sz w:val="20"/>
          <w:szCs w:val="20"/>
        </w:rPr>
        <w:t xml:space="preserve">18. Si l’assistance, le conseil et la participation d’experts externes ou de représentants multi-sectoriels sont requis lors du processus d’évaluation, le PNUD peut engager de tels experts ou représentants soit sur une base bénévole ou suivant un processus de sélection compétitif, ou soumis aux points suivants : </w:t>
      </w:r>
    </w:p>
    <w:p w14:paraId="0EDB3654" w14:textId="77777777" w:rsidR="00630EAD" w:rsidRPr="00AB6A91" w:rsidRDefault="00630EAD" w:rsidP="00630EAD">
      <w:pPr>
        <w:pStyle w:val="NormalWeb"/>
        <w:rPr>
          <w:sz w:val="20"/>
          <w:szCs w:val="20"/>
        </w:rPr>
      </w:pPr>
      <w:r w:rsidRPr="00AB6A91">
        <w:rPr>
          <w:sz w:val="20"/>
          <w:szCs w:val="20"/>
        </w:rPr>
        <w:t xml:space="preserve">a. La sélection et l’embauche d’un expert sera soumise aux politiques et procédures d’achat pertinentes ; </w:t>
      </w:r>
    </w:p>
    <w:p w14:paraId="0ABFF9FA" w14:textId="77777777" w:rsidR="00630EAD" w:rsidRPr="00AB6A91" w:rsidRDefault="00630EAD" w:rsidP="00630EAD">
      <w:pPr>
        <w:pStyle w:val="NormalWeb"/>
        <w:rPr>
          <w:sz w:val="20"/>
          <w:szCs w:val="20"/>
        </w:rPr>
      </w:pPr>
      <w:r w:rsidRPr="00AB6A91">
        <w:rPr>
          <w:sz w:val="20"/>
          <w:szCs w:val="20"/>
        </w:rPr>
        <w:t>b. L’expert</w:t>
      </w:r>
      <w:proofErr w:type="gramStart"/>
      <w:r w:rsidRPr="00AB6A91">
        <w:rPr>
          <w:sz w:val="20"/>
          <w:szCs w:val="20"/>
        </w:rPr>
        <w:t>/(</w:t>
      </w:r>
      <w:proofErr w:type="gramEnd"/>
      <w:r w:rsidRPr="00AB6A91">
        <w:rPr>
          <w:sz w:val="20"/>
          <w:szCs w:val="20"/>
        </w:rPr>
        <w:t xml:space="preserve">les experts) sera soumis à un examen et vérification de quelconque conflit d’intérêt réel ou potentiel ; </w:t>
      </w:r>
    </w:p>
    <w:p w14:paraId="01E5ADE9" w14:textId="77777777" w:rsidR="00630EAD" w:rsidRPr="00AB6A91" w:rsidRDefault="00630EAD" w:rsidP="00630EAD">
      <w:pPr>
        <w:pStyle w:val="NormalWeb"/>
        <w:rPr>
          <w:sz w:val="20"/>
          <w:szCs w:val="20"/>
        </w:rPr>
      </w:pPr>
      <w:r w:rsidRPr="00AB6A91">
        <w:rPr>
          <w:sz w:val="20"/>
          <w:szCs w:val="20"/>
        </w:rPr>
        <w:t>c. L’expert</w:t>
      </w:r>
      <w:proofErr w:type="gramStart"/>
      <w:r w:rsidRPr="00AB6A91">
        <w:rPr>
          <w:sz w:val="20"/>
          <w:szCs w:val="20"/>
        </w:rPr>
        <w:t>/(</w:t>
      </w:r>
      <w:proofErr w:type="gramEnd"/>
      <w:r w:rsidRPr="00AB6A91">
        <w:rPr>
          <w:sz w:val="20"/>
          <w:szCs w:val="20"/>
        </w:rPr>
        <w:t xml:space="preserve">les experts) devra signer une déclaration d’impartialité avant de fournir ses services. </w:t>
      </w:r>
    </w:p>
    <w:p w14:paraId="634D7F10" w14:textId="77777777" w:rsidR="00630EAD" w:rsidRPr="00AB6A91" w:rsidRDefault="00630EAD" w:rsidP="00630EAD">
      <w:pPr>
        <w:pStyle w:val="NormalWeb"/>
        <w:rPr>
          <w:sz w:val="20"/>
          <w:szCs w:val="20"/>
        </w:rPr>
      </w:pPr>
      <w:r w:rsidRPr="00AB6A91">
        <w:rPr>
          <w:sz w:val="20"/>
          <w:szCs w:val="20"/>
        </w:rPr>
        <w:t xml:space="preserve">19. Qu’il y ait ou non des experts externes et/ou représentants multi-sectoriels impliqués dans le processus d’évaluation, la décision finale de sélection de la proposition gagnante restera exclusivement celle du PNUD et sera prise par des employés du PNUD. </w:t>
      </w:r>
    </w:p>
    <w:p w14:paraId="2F10643B" w14:textId="77777777" w:rsidR="00630EAD" w:rsidRPr="00AB6A91" w:rsidRDefault="00630EAD" w:rsidP="00630EAD">
      <w:pPr>
        <w:pStyle w:val="NormalWeb"/>
        <w:rPr>
          <w:sz w:val="20"/>
          <w:szCs w:val="20"/>
        </w:rPr>
      </w:pPr>
      <w:r w:rsidRPr="00AB6A91">
        <w:rPr>
          <w:sz w:val="20"/>
          <w:szCs w:val="20"/>
        </w:rPr>
        <w:t xml:space="preserve">20. Tout employé de l’ONU, non-employés titulaires de contrats avec le PNUD, et contractants avec le PNUD qui pourraient être impliqués dans le processus décisif d’évaluation des propositions à un concours d’innovation effectuera ses tâches de manière professionnelle et impartiale, sans aucune forme de traitement préférentiel des propositions. </w:t>
      </w:r>
    </w:p>
    <w:p w14:paraId="22E1E6A1" w14:textId="77777777" w:rsidR="00630EAD" w:rsidRPr="00AB6A91" w:rsidRDefault="00630EAD" w:rsidP="00630EAD">
      <w:pPr>
        <w:pStyle w:val="NormalWeb"/>
        <w:rPr>
          <w:sz w:val="20"/>
          <w:szCs w:val="20"/>
        </w:rPr>
      </w:pPr>
      <w:r w:rsidRPr="00AB6A91">
        <w:rPr>
          <w:sz w:val="20"/>
          <w:szCs w:val="20"/>
        </w:rPr>
        <w:t xml:space="preserve">21. Tout employé, titulaire de contrat non-employé et contractant du PNUD qui serait dans une situation de conflit d’intérêt ou qui pourrait potentiellement être perçu comme étant dans une telle position, doit s’exclure soi-même de la participation au processus d’évaluation et de </w:t>
      </w:r>
    </w:p>
    <w:p w14:paraId="4F5974FF" w14:textId="77777777" w:rsidR="00630EAD" w:rsidRPr="00AB6A91" w:rsidRDefault="00630EAD" w:rsidP="00630EAD">
      <w:pPr>
        <w:pStyle w:val="NormalWeb"/>
        <w:rPr>
          <w:sz w:val="20"/>
          <w:szCs w:val="20"/>
        </w:rPr>
      </w:pPr>
      <w:proofErr w:type="gramStart"/>
      <w:r w:rsidRPr="00AB6A91">
        <w:rPr>
          <w:sz w:val="20"/>
          <w:szCs w:val="20"/>
        </w:rPr>
        <w:lastRenderedPageBreak/>
        <w:t>sélection</w:t>
      </w:r>
      <w:proofErr w:type="gramEnd"/>
      <w:r w:rsidRPr="00AB6A91">
        <w:rPr>
          <w:sz w:val="20"/>
          <w:szCs w:val="20"/>
        </w:rPr>
        <w:t xml:space="preserve">. Dans toutes circonstances il doit être évité d’appuyer de manière inappropriée des produits ou des services ou infliger l’utilisation de produits ou services spécifiques pendant et après la période d’évaluation des propositions au concours d’innovation. </w:t>
      </w:r>
    </w:p>
    <w:p w14:paraId="35EA318E" w14:textId="77777777" w:rsidR="00630EAD" w:rsidRPr="00AB6A91" w:rsidRDefault="00630EAD" w:rsidP="00630EAD">
      <w:pPr>
        <w:pStyle w:val="NormalWeb"/>
        <w:rPr>
          <w:sz w:val="20"/>
          <w:szCs w:val="20"/>
        </w:rPr>
      </w:pPr>
      <w:r w:rsidRPr="00AB6A91">
        <w:rPr>
          <w:sz w:val="20"/>
          <w:szCs w:val="20"/>
        </w:rPr>
        <w:t xml:space="preserve">Instruments juridiques à utiliser lors de l’attribution des prix </w:t>
      </w:r>
    </w:p>
    <w:p w14:paraId="747BE308" w14:textId="77777777" w:rsidR="00630EAD" w:rsidRPr="00AB6A91" w:rsidRDefault="00630EAD" w:rsidP="00630EAD">
      <w:pPr>
        <w:pStyle w:val="NormalWeb"/>
        <w:rPr>
          <w:sz w:val="20"/>
          <w:szCs w:val="20"/>
        </w:rPr>
      </w:pPr>
      <w:r w:rsidRPr="00AB6A91">
        <w:rPr>
          <w:sz w:val="20"/>
          <w:szCs w:val="20"/>
        </w:rPr>
        <w:t xml:space="preserve">22. Toute attribution doit être formulée d’après les modèles suivants (pour sociétés et individus). Toute modification du modèle doit être approuvée par le bureau juridique du PNUD. </w:t>
      </w:r>
    </w:p>
    <w:p w14:paraId="4FC1B0ED" w14:textId="77777777" w:rsidR="00630EAD" w:rsidRPr="00AB6A91" w:rsidRDefault="00630EAD" w:rsidP="00630EAD">
      <w:pPr>
        <w:pStyle w:val="NormalWeb"/>
        <w:rPr>
          <w:sz w:val="20"/>
          <w:szCs w:val="20"/>
        </w:rPr>
      </w:pPr>
      <w:r w:rsidRPr="00AB6A91">
        <w:rPr>
          <w:sz w:val="20"/>
          <w:szCs w:val="20"/>
        </w:rPr>
        <w:t xml:space="preserve">Contrôle de l’usage des prix </w:t>
      </w:r>
    </w:p>
    <w:p w14:paraId="54AD5A39" w14:textId="77777777" w:rsidR="00630EAD" w:rsidRPr="00AB6A91" w:rsidRDefault="00630EAD" w:rsidP="00630EAD">
      <w:pPr>
        <w:pStyle w:val="NormalWeb"/>
        <w:rPr>
          <w:sz w:val="20"/>
          <w:szCs w:val="20"/>
        </w:rPr>
      </w:pPr>
      <w:r w:rsidRPr="00AB6A91">
        <w:rPr>
          <w:sz w:val="20"/>
          <w:szCs w:val="20"/>
        </w:rPr>
        <w:t xml:space="preserve">23. En fonction du concept et des résultats attendus du concours, le PNUD peut décider de contrôler, ou d’exiger le contrôle de l’utilisation du prix monétaire s’il est attendu que la récompense soit investie dans l’élaboration supplémentaire de la proposition soumise. </w:t>
      </w:r>
    </w:p>
    <w:p w14:paraId="196B2CA7" w14:textId="77777777" w:rsidR="00630EAD" w:rsidRPr="00AB6A91" w:rsidRDefault="00630EAD" w:rsidP="00630EAD">
      <w:pPr>
        <w:pStyle w:val="NormalWeb"/>
        <w:rPr>
          <w:sz w:val="20"/>
          <w:szCs w:val="20"/>
        </w:rPr>
      </w:pPr>
      <w:r w:rsidRPr="00AB6A91">
        <w:rPr>
          <w:sz w:val="20"/>
          <w:szCs w:val="20"/>
        </w:rPr>
        <w:t xml:space="preserve">Documentation </w:t>
      </w:r>
    </w:p>
    <w:p w14:paraId="3F9CC461" w14:textId="77777777" w:rsidR="00630EAD" w:rsidRPr="00AB6A91" w:rsidRDefault="00630EAD" w:rsidP="00630EAD">
      <w:pPr>
        <w:pStyle w:val="NormalWeb"/>
        <w:rPr>
          <w:sz w:val="20"/>
          <w:szCs w:val="20"/>
        </w:rPr>
      </w:pPr>
      <w:r w:rsidRPr="00AB6A91">
        <w:rPr>
          <w:sz w:val="20"/>
          <w:szCs w:val="20"/>
        </w:rPr>
        <w:t xml:space="preserve">24. Tous documents relatifs à la mise en œuvre du concours d’innovation doivent être conservés dans un dossier pour l’audit. </w:t>
      </w:r>
    </w:p>
    <w:p w14:paraId="7C26A28A" w14:textId="77777777" w:rsidR="00630EAD" w:rsidRPr="00AB6A91" w:rsidRDefault="00630EAD" w:rsidP="00630EAD">
      <w:pPr>
        <w:pStyle w:val="NormalWeb"/>
        <w:rPr>
          <w:sz w:val="20"/>
          <w:szCs w:val="20"/>
        </w:rPr>
      </w:pPr>
      <w:r w:rsidRPr="00AB6A91">
        <w:rPr>
          <w:sz w:val="20"/>
          <w:szCs w:val="20"/>
        </w:rPr>
        <w:t xml:space="preserve">25. Lors de l’achèvement du concours d’innovation, l’unité opérationnelle en charge du concours d’innovation fera l’évaluation de la méthode de mise en œuvre et documentera les enseignements tirés ainsi que des bonnes pratiques. </w:t>
      </w:r>
    </w:p>
    <w:p w14:paraId="71367826" w14:textId="77777777" w:rsidR="00630EAD" w:rsidRPr="00AB6A91" w:rsidRDefault="00630EAD" w:rsidP="00630EAD">
      <w:pPr>
        <w:pStyle w:val="NormalWeb"/>
        <w:rPr>
          <w:sz w:val="20"/>
          <w:szCs w:val="20"/>
        </w:rPr>
      </w:pPr>
      <w:r w:rsidRPr="00AB6A91">
        <w:rPr>
          <w:sz w:val="20"/>
          <w:szCs w:val="20"/>
        </w:rPr>
        <w:t xml:space="preserve">Mesures d’atténuation des risques </w:t>
      </w:r>
    </w:p>
    <w:p w14:paraId="51AC38EC" w14:textId="77777777" w:rsidR="00630EAD" w:rsidRPr="00AB6A91" w:rsidRDefault="00630EAD" w:rsidP="00630EAD">
      <w:pPr>
        <w:pStyle w:val="NormalWeb"/>
        <w:rPr>
          <w:sz w:val="20"/>
          <w:szCs w:val="20"/>
        </w:rPr>
      </w:pPr>
      <w:r w:rsidRPr="00AB6A91">
        <w:rPr>
          <w:sz w:val="20"/>
          <w:szCs w:val="20"/>
        </w:rPr>
        <w:t xml:space="preserve">26. Des attentes réalistes et des déclarations précises doivent être établies dans la phase de conception du concours d'innovation. </w:t>
      </w:r>
    </w:p>
    <w:p w14:paraId="57109DF5" w14:textId="77777777" w:rsidR="00630EAD" w:rsidRPr="00AB6A91" w:rsidRDefault="00630EAD" w:rsidP="00630EAD">
      <w:pPr>
        <w:pStyle w:val="NormalWeb"/>
        <w:rPr>
          <w:sz w:val="20"/>
          <w:szCs w:val="20"/>
        </w:rPr>
      </w:pPr>
      <w:r w:rsidRPr="00AB6A91">
        <w:rPr>
          <w:sz w:val="20"/>
          <w:szCs w:val="20"/>
        </w:rPr>
        <w:t xml:space="preserve">27. L’analyse approfondie et la consultation étendue des utilisateurs finaux et d’autres parties prenantes doivent être menées et documentées durant le processus d’identification du problème que le concours d’innovation devra résoudre. </w:t>
      </w:r>
    </w:p>
    <w:p w14:paraId="3388B33F" w14:textId="77777777" w:rsidR="00630EAD" w:rsidRPr="00AB6A91" w:rsidRDefault="00630EAD" w:rsidP="00630EAD">
      <w:pPr>
        <w:pStyle w:val="NormalWeb"/>
        <w:rPr>
          <w:sz w:val="20"/>
          <w:szCs w:val="20"/>
        </w:rPr>
      </w:pPr>
      <w:r w:rsidRPr="00AB6A91">
        <w:rPr>
          <w:sz w:val="20"/>
          <w:szCs w:val="20"/>
        </w:rPr>
        <w:t xml:space="preserve">28. Des recherches suffisantes et l’analyse stratégique des coûts et des bénéfices doivent être menées avant le lancement du concours d’innovation et celui-ci doit seulement être lancé lorsque la valeur des résultats l’emporte sur les coûts totaux de l’exercice. </w:t>
      </w:r>
    </w:p>
    <w:p w14:paraId="1E51394D" w14:textId="77777777" w:rsidR="00630EAD" w:rsidRPr="00AB6A91" w:rsidRDefault="00630EAD" w:rsidP="00630EAD">
      <w:pPr>
        <w:pStyle w:val="NormalWeb"/>
        <w:rPr>
          <w:sz w:val="20"/>
          <w:szCs w:val="20"/>
        </w:rPr>
      </w:pPr>
      <w:r w:rsidRPr="00AB6A91">
        <w:rPr>
          <w:sz w:val="20"/>
          <w:szCs w:val="20"/>
        </w:rPr>
        <w:t xml:space="preserve">29. Le concours d’innovation doit être externalisé ou des experts doivent être engagé via un processus d’achat, si la capacité interne est inadéquate pour conceptualiser et gérer le concours d’innovation. </w:t>
      </w:r>
    </w:p>
    <w:p w14:paraId="2D100867" w14:textId="77777777" w:rsidR="00630EAD" w:rsidRPr="00AB6A91" w:rsidRDefault="00630EAD" w:rsidP="00630EAD">
      <w:pPr>
        <w:pStyle w:val="NormalWeb"/>
        <w:rPr>
          <w:sz w:val="20"/>
          <w:szCs w:val="20"/>
        </w:rPr>
      </w:pPr>
      <w:r w:rsidRPr="00AB6A91">
        <w:rPr>
          <w:sz w:val="20"/>
          <w:szCs w:val="20"/>
        </w:rPr>
        <w:t xml:space="preserve">30. Afin de recevoir de nombreuses propositions pertinentes, le concours d’innovation doit être largement promu dans les médias et sur le web. </w:t>
      </w:r>
    </w:p>
    <w:p w14:paraId="5B1F318E" w14:textId="77777777" w:rsidR="00630EAD" w:rsidRPr="00AB6A91" w:rsidRDefault="00630EAD" w:rsidP="00630EAD">
      <w:pPr>
        <w:pStyle w:val="NormalWeb"/>
        <w:rPr>
          <w:sz w:val="20"/>
          <w:szCs w:val="20"/>
        </w:rPr>
      </w:pPr>
      <w:r w:rsidRPr="00AB6A91">
        <w:rPr>
          <w:sz w:val="20"/>
          <w:szCs w:val="20"/>
        </w:rPr>
        <w:t xml:space="preserve">31. Les activités de promotion doivent être suffisamment prévues dans le budget du projet et exécutées de manière appropriée conformément au cadre de la politique établie. </w:t>
      </w:r>
    </w:p>
    <w:p w14:paraId="56BD0221" w14:textId="77777777" w:rsidR="00630EAD" w:rsidRPr="00AB6A91" w:rsidRDefault="00630EAD" w:rsidP="00630EAD">
      <w:pPr>
        <w:pStyle w:val="NormalWeb"/>
        <w:rPr>
          <w:sz w:val="20"/>
          <w:szCs w:val="20"/>
        </w:rPr>
      </w:pPr>
      <w:r w:rsidRPr="00AB6A91">
        <w:rPr>
          <w:sz w:val="20"/>
          <w:szCs w:val="20"/>
        </w:rPr>
        <w:t xml:space="preserve">32. Les étapes prescrites dans la politique d'innovation et l'instrument juridique établi par le service juridique doivent être respectées et utilisées dans la conception et la gestion d'un concours Innovation pour éviter de créer un monopole. </w:t>
      </w:r>
    </w:p>
    <w:p w14:paraId="2C079B42" w14:textId="77777777" w:rsidR="00630EAD" w:rsidRPr="00AB6A91" w:rsidRDefault="00630EAD" w:rsidP="00630EAD">
      <w:pPr>
        <w:pStyle w:val="NormalWeb"/>
        <w:rPr>
          <w:sz w:val="20"/>
          <w:szCs w:val="20"/>
        </w:rPr>
      </w:pPr>
      <w:r w:rsidRPr="00AB6A91">
        <w:rPr>
          <w:sz w:val="20"/>
          <w:szCs w:val="20"/>
        </w:rPr>
        <w:t xml:space="preserve">33. Au minimum un employé doit être affecté à temps plein à la gestion du concours d’innovation pour une gestion efficace du processus. </w:t>
      </w:r>
    </w:p>
    <w:p w14:paraId="3ADC02B3" w14:textId="77777777" w:rsidR="00630EAD" w:rsidRPr="00AB6A91" w:rsidRDefault="00630EAD" w:rsidP="00630EAD">
      <w:pPr>
        <w:pStyle w:val="NormalWeb"/>
        <w:rPr>
          <w:sz w:val="20"/>
          <w:szCs w:val="20"/>
        </w:rPr>
      </w:pPr>
    </w:p>
    <w:p w14:paraId="2560710F" w14:textId="77777777" w:rsidR="00630EAD" w:rsidRPr="00AB6A91" w:rsidRDefault="00630EAD" w:rsidP="00630EAD">
      <w:pPr>
        <w:pStyle w:val="NormalWeb"/>
        <w:rPr>
          <w:sz w:val="20"/>
          <w:szCs w:val="20"/>
        </w:rPr>
      </w:pPr>
    </w:p>
    <w:p w14:paraId="7FDE12BA" w14:textId="77777777" w:rsidR="00630EAD" w:rsidRPr="00AB6A91" w:rsidRDefault="00630EAD" w:rsidP="00630EAD">
      <w:pPr>
        <w:pStyle w:val="NormalWeb"/>
        <w:rPr>
          <w:sz w:val="20"/>
          <w:szCs w:val="20"/>
        </w:rPr>
      </w:pPr>
    </w:p>
    <w:p w14:paraId="05817850" w14:textId="77777777" w:rsidR="00630EAD" w:rsidRPr="00AB6A91" w:rsidRDefault="00630EAD" w:rsidP="00630EAD">
      <w:pPr>
        <w:pStyle w:val="NormalWeb"/>
        <w:rPr>
          <w:sz w:val="20"/>
          <w:szCs w:val="20"/>
        </w:rPr>
      </w:pPr>
    </w:p>
    <w:p w14:paraId="52F14996" w14:textId="77777777" w:rsidR="00630EAD" w:rsidRPr="00EE6CC9" w:rsidRDefault="00630EAD" w:rsidP="00630EAD">
      <w:pPr>
        <w:pStyle w:val="NormalWeb"/>
        <w:rPr>
          <w:sz w:val="28"/>
          <w:szCs w:val="28"/>
        </w:rPr>
      </w:pPr>
    </w:p>
    <w:p w14:paraId="0DA0E5FF" w14:textId="77777777" w:rsidR="00630EAD" w:rsidRPr="00EE6CC9" w:rsidRDefault="00630EAD" w:rsidP="00630EAD">
      <w:pPr>
        <w:pStyle w:val="NormalWeb"/>
        <w:rPr>
          <w:sz w:val="28"/>
          <w:szCs w:val="28"/>
        </w:rPr>
      </w:pPr>
    </w:p>
    <w:p w14:paraId="70A42DB1" w14:textId="77777777" w:rsidR="00630EAD" w:rsidRPr="00AB6A91" w:rsidRDefault="00630EAD" w:rsidP="00630EAD">
      <w:pPr>
        <w:pStyle w:val="Section3-Heading1"/>
        <w:rPr>
          <w:rFonts w:eastAsia="Calibri" w:cs="Times New Roman"/>
          <w:sz w:val="20"/>
          <w:szCs w:val="20"/>
          <w:lang w:val="fr-FR"/>
        </w:rPr>
      </w:pPr>
      <w:r w:rsidRPr="00EE6CC9">
        <w:rPr>
          <w:rFonts w:eastAsia="Calibri" w:cs="Times New Roman"/>
          <w:sz w:val="28"/>
          <w:szCs w:val="28"/>
          <w:lang w:val="fr-FR"/>
        </w:rPr>
        <w:t>Section 4 – Lettre d’accompagnement à la soumission</w:t>
      </w:r>
      <w:r w:rsidRPr="00AB6A91">
        <w:rPr>
          <w:rFonts w:eastAsia="Calibri" w:cs="Times New Roman"/>
          <w:sz w:val="20"/>
          <w:szCs w:val="20"/>
          <w:vertAlign w:val="superscript"/>
          <w:lang w:val="fr-FR"/>
        </w:rPr>
        <w:footnoteReference w:id="1"/>
      </w:r>
    </w:p>
    <w:p w14:paraId="6579D922" w14:textId="77777777" w:rsidR="00630EAD" w:rsidRPr="00AB6A91" w:rsidRDefault="00630EAD" w:rsidP="00630EAD">
      <w:pPr>
        <w:pStyle w:val="Body"/>
        <w:jc w:val="right"/>
        <w:rPr>
          <w:rFonts w:eastAsia="Calibri"/>
          <w:color w:val="FF0000"/>
          <w:sz w:val="20"/>
          <w:szCs w:val="20"/>
          <w:u w:color="FF0000"/>
          <w:lang w:val="fr-FR"/>
        </w:rPr>
      </w:pPr>
      <w:r w:rsidRPr="00AB6A91">
        <w:rPr>
          <w:rFonts w:eastAsia="Calibri"/>
          <w:i/>
          <w:iCs/>
          <w:color w:val="FF0000"/>
          <w:sz w:val="20"/>
          <w:szCs w:val="20"/>
          <w:u w:color="FF0000"/>
          <w:lang w:val="fr-FR"/>
        </w:rPr>
        <w:t xml:space="preserve"> </w:t>
      </w:r>
      <w:r w:rsidRPr="00AB6A91">
        <w:rPr>
          <w:rFonts w:eastAsia="Calibri"/>
          <w:color w:val="FF0000"/>
          <w:sz w:val="20"/>
          <w:szCs w:val="20"/>
          <w:u w:color="FF0000"/>
          <w:lang w:val="fr-FR"/>
        </w:rPr>
        <w:t>[</w:t>
      </w:r>
      <w:r w:rsidR="00D73285" w:rsidRPr="00AB6A91">
        <w:rPr>
          <w:rFonts w:eastAsia="Calibri"/>
          <w:color w:val="FF0000"/>
          <w:sz w:val="20"/>
          <w:szCs w:val="20"/>
          <w:u w:color="FF0000"/>
          <w:lang w:val="fr-FR"/>
        </w:rPr>
        <w:t>Insérez</w:t>
      </w:r>
      <w:r w:rsidRPr="00AB6A91">
        <w:rPr>
          <w:rFonts w:eastAsia="Calibri"/>
          <w:color w:val="FF0000"/>
          <w:sz w:val="20"/>
          <w:szCs w:val="20"/>
          <w:u w:color="FF0000"/>
          <w:lang w:val="fr-FR"/>
        </w:rPr>
        <w:t xml:space="preserve"> le lieu et la date]</w:t>
      </w:r>
    </w:p>
    <w:p w14:paraId="0E8BD4AE" w14:textId="77777777" w:rsidR="00630EAD" w:rsidRPr="00AB6A91" w:rsidRDefault="00630EAD" w:rsidP="00630EAD">
      <w:pPr>
        <w:pStyle w:val="En-tte"/>
        <w:tabs>
          <w:tab w:val="left" w:pos="720"/>
        </w:tabs>
        <w:rPr>
          <w:rFonts w:ascii="Times New Roman" w:hAnsi="Times New Roman" w:cs="Times New Roman"/>
          <w:sz w:val="20"/>
          <w:szCs w:val="20"/>
        </w:rPr>
      </w:pPr>
    </w:p>
    <w:p w14:paraId="256ADD32" w14:textId="77777777" w:rsidR="00630EAD" w:rsidRPr="00AB6A91" w:rsidRDefault="00630EAD" w:rsidP="00630EAD">
      <w:pPr>
        <w:pStyle w:val="Body"/>
        <w:rPr>
          <w:rFonts w:eastAsia="Calibri"/>
          <w:sz w:val="20"/>
          <w:szCs w:val="20"/>
          <w:lang w:val="fr-FR"/>
        </w:rPr>
      </w:pPr>
      <w:r w:rsidRPr="00AB6A91">
        <w:rPr>
          <w:rFonts w:eastAsia="Calibri"/>
          <w:sz w:val="20"/>
          <w:szCs w:val="20"/>
          <w:lang w:val="fr-FR"/>
        </w:rPr>
        <w:t>A : M</w:t>
      </w:r>
      <w:r w:rsidR="00D14B3B" w:rsidRPr="00AB6A91">
        <w:rPr>
          <w:rFonts w:eastAsia="Calibri"/>
          <w:sz w:val="20"/>
          <w:szCs w:val="20"/>
          <w:lang w:val="fr-FR"/>
        </w:rPr>
        <w:t>r Jean Luc STALON,</w:t>
      </w:r>
      <w:r w:rsidRPr="00AB6A91">
        <w:rPr>
          <w:rFonts w:eastAsia="Calibri"/>
          <w:sz w:val="20"/>
          <w:szCs w:val="20"/>
          <w:lang w:val="fr-FR"/>
        </w:rPr>
        <w:t xml:space="preserve"> </w:t>
      </w:r>
      <w:r w:rsidR="00D14B3B" w:rsidRPr="00AB6A91">
        <w:rPr>
          <w:rFonts w:eastAsia="Calibri"/>
          <w:sz w:val="20"/>
          <w:szCs w:val="20"/>
          <w:lang w:val="fr-FR"/>
        </w:rPr>
        <w:t>Représentant</w:t>
      </w:r>
      <w:r w:rsidRPr="00AB6A91">
        <w:rPr>
          <w:rFonts w:eastAsia="Calibri"/>
          <w:sz w:val="20"/>
          <w:szCs w:val="20"/>
          <w:lang w:val="fr-FR"/>
        </w:rPr>
        <w:t xml:space="preserve"> </w:t>
      </w:r>
      <w:r w:rsidR="00D14B3B" w:rsidRPr="00AB6A91">
        <w:rPr>
          <w:rFonts w:eastAsia="Calibri"/>
          <w:sz w:val="20"/>
          <w:szCs w:val="20"/>
          <w:lang w:val="fr-FR"/>
        </w:rPr>
        <w:t xml:space="preserve">Résident </w:t>
      </w:r>
      <w:r w:rsidRPr="00AB6A91">
        <w:rPr>
          <w:rFonts w:eastAsia="Calibri"/>
          <w:sz w:val="20"/>
          <w:szCs w:val="20"/>
          <w:lang w:val="fr-FR"/>
        </w:rPr>
        <w:t xml:space="preserve">pour le Senegal </w:t>
      </w:r>
      <w:r w:rsidRPr="00AB6A91">
        <w:rPr>
          <w:rFonts w:eastAsia="Calibri"/>
          <w:sz w:val="20"/>
          <w:szCs w:val="20"/>
          <w:lang w:val="fr-FR"/>
        </w:rPr>
        <w:tab/>
      </w:r>
    </w:p>
    <w:p w14:paraId="0FB493AB" w14:textId="77777777" w:rsidR="00630EAD" w:rsidRPr="00AB6A91" w:rsidRDefault="00630EAD" w:rsidP="00630EAD">
      <w:pPr>
        <w:pStyle w:val="Body"/>
        <w:rPr>
          <w:rFonts w:eastAsia="Calibri"/>
          <w:sz w:val="20"/>
          <w:szCs w:val="20"/>
          <w:lang w:val="fr-FR"/>
        </w:rPr>
      </w:pPr>
    </w:p>
    <w:p w14:paraId="1D91CC0F" w14:textId="77777777" w:rsidR="00630EAD" w:rsidRPr="00AB6A91" w:rsidRDefault="00630EAD" w:rsidP="00630EAD">
      <w:pPr>
        <w:pStyle w:val="Body"/>
        <w:rPr>
          <w:rFonts w:eastAsia="Calibri"/>
          <w:sz w:val="20"/>
          <w:szCs w:val="20"/>
          <w:lang w:val="fr-FR"/>
        </w:rPr>
      </w:pPr>
      <w:r w:rsidRPr="00AB6A91">
        <w:rPr>
          <w:rFonts w:eastAsia="Calibri"/>
          <w:sz w:val="20"/>
          <w:szCs w:val="20"/>
          <w:lang w:val="fr-FR"/>
        </w:rPr>
        <w:t>Cher Monsieur,</w:t>
      </w:r>
    </w:p>
    <w:p w14:paraId="7D4E131E" w14:textId="77777777" w:rsidR="00630EAD" w:rsidRPr="00AB6A91" w:rsidRDefault="00630EAD" w:rsidP="00630EAD">
      <w:pPr>
        <w:pStyle w:val="Body"/>
        <w:rPr>
          <w:rFonts w:eastAsia="Calibri"/>
          <w:sz w:val="20"/>
          <w:szCs w:val="20"/>
          <w:lang w:val="fr-FR"/>
        </w:rPr>
      </w:pPr>
    </w:p>
    <w:p w14:paraId="37406487" w14:textId="77777777" w:rsidR="00630EAD" w:rsidRPr="00AB6A91" w:rsidRDefault="00630EAD" w:rsidP="00630EAD">
      <w:pPr>
        <w:pStyle w:val="Body"/>
        <w:jc w:val="both"/>
        <w:rPr>
          <w:rFonts w:eastAsia="Calibri"/>
          <w:sz w:val="20"/>
          <w:szCs w:val="20"/>
          <w:lang w:val="fr-FR"/>
        </w:rPr>
      </w:pPr>
      <w:r w:rsidRPr="00AB6A91">
        <w:rPr>
          <w:rFonts w:eastAsia="Calibri"/>
          <w:sz w:val="20"/>
          <w:szCs w:val="20"/>
          <w:lang w:val="fr-FR"/>
        </w:rPr>
        <w:t xml:space="preserve">La société soussignée propose par les présentes sa soumission conformément à votre Concours d’Innovation en date du </w:t>
      </w:r>
      <w:r w:rsidRPr="00AB6A91">
        <w:rPr>
          <w:rFonts w:eastAsia="Calibri"/>
          <w:color w:val="FF0000"/>
          <w:sz w:val="20"/>
          <w:szCs w:val="20"/>
          <w:u w:color="FF0000"/>
          <w:lang w:val="fr-FR"/>
        </w:rPr>
        <w:t>[</w:t>
      </w:r>
      <w:r w:rsidRPr="00AB6A91">
        <w:rPr>
          <w:rFonts w:eastAsia="Calibri"/>
          <w:i/>
          <w:iCs/>
          <w:color w:val="FF0000"/>
          <w:sz w:val="20"/>
          <w:szCs w:val="20"/>
          <w:u w:color="FF0000"/>
          <w:lang w:val="fr-FR"/>
        </w:rPr>
        <w:t>insérez la date</w:t>
      </w:r>
      <w:r w:rsidRPr="00AB6A91">
        <w:rPr>
          <w:rFonts w:eastAsia="Calibri"/>
          <w:color w:val="FF0000"/>
          <w:sz w:val="20"/>
          <w:szCs w:val="20"/>
          <w:u w:color="FF0000"/>
          <w:lang w:val="fr-FR"/>
        </w:rPr>
        <w:t>]</w:t>
      </w:r>
      <w:r w:rsidRPr="00AB6A91">
        <w:rPr>
          <w:rFonts w:eastAsia="Calibri"/>
          <w:sz w:val="20"/>
          <w:szCs w:val="20"/>
          <w:lang w:val="fr-FR"/>
        </w:rPr>
        <w:t xml:space="preserve">. </w:t>
      </w:r>
    </w:p>
    <w:p w14:paraId="3C5D67FC" w14:textId="77777777" w:rsidR="00630EAD" w:rsidRPr="00AB6A91" w:rsidRDefault="00630EAD" w:rsidP="00630EAD">
      <w:pPr>
        <w:pStyle w:val="Body"/>
        <w:jc w:val="both"/>
        <w:rPr>
          <w:rFonts w:eastAsia="Calibri"/>
          <w:sz w:val="20"/>
          <w:szCs w:val="20"/>
          <w:lang w:val="fr-FR"/>
        </w:rPr>
      </w:pPr>
    </w:p>
    <w:p w14:paraId="666AF953" w14:textId="77777777" w:rsidR="00630EAD" w:rsidRPr="00AB6A91" w:rsidRDefault="00630EAD" w:rsidP="00630EAD">
      <w:pPr>
        <w:pStyle w:val="Body"/>
        <w:jc w:val="both"/>
        <w:rPr>
          <w:rFonts w:eastAsia="Calibri"/>
          <w:sz w:val="20"/>
          <w:szCs w:val="20"/>
          <w:lang w:val="fr-FR"/>
        </w:rPr>
      </w:pPr>
      <w:r w:rsidRPr="00AB6A91">
        <w:rPr>
          <w:rFonts w:eastAsia="Calibri"/>
          <w:sz w:val="20"/>
          <w:szCs w:val="20"/>
          <w:lang w:val="fr-FR"/>
        </w:rPr>
        <w:t xml:space="preserve">Par les présentes, nous déclarons que toutes les informations et déclarations indiquées dans la présente soumission sont exactes et nous reconnaissons que toute interprétation erronée y figurant pourra conduire à notre élimination. Nous confirmons que nous avons lu, compris et que nous acceptons sans réserve par les présents cahiers des charges qui décrivent les devoirs et responsabilités qui nous incombent aux termes de l’AO, ainsi que les instructions aux soumissionnaires et innovateurs et les conditions générales des accords du Concours du PNUD applicable aux entreprises. </w:t>
      </w:r>
    </w:p>
    <w:p w14:paraId="30EBC9A2" w14:textId="77777777" w:rsidR="00630EAD" w:rsidRPr="00AB6A91" w:rsidRDefault="00630EAD" w:rsidP="00630EAD">
      <w:pPr>
        <w:pStyle w:val="Body"/>
        <w:jc w:val="both"/>
        <w:rPr>
          <w:rFonts w:eastAsia="Calibri"/>
          <w:sz w:val="20"/>
          <w:szCs w:val="20"/>
          <w:lang w:val="fr-FR"/>
        </w:rPr>
      </w:pPr>
    </w:p>
    <w:p w14:paraId="60A31594" w14:textId="77777777" w:rsidR="00630EAD" w:rsidRPr="00AB6A91" w:rsidRDefault="00630EAD" w:rsidP="00630EAD">
      <w:pPr>
        <w:pStyle w:val="Body"/>
        <w:jc w:val="both"/>
        <w:rPr>
          <w:rFonts w:eastAsia="Calibri"/>
          <w:i/>
          <w:iCs/>
          <w:sz w:val="20"/>
          <w:szCs w:val="20"/>
          <w:lang w:val="fr-FR"/>
        </w:rPr>
      </w:pPr>
      <w:r w:rsidRPr="00AB6A91">
        <w:rPr>
          <w:rFonts w:eastAsia="Calibri"/>
          <w:sz w:val="20"/>
          <w:szCs w:val="20"/>
          <w:lang w:val="fr-FR"/>
        </w:rPr>
        <w:t xml:space="preserve">Nous nous engageons à nous conformer à la présente soumission pour 120 journées. </w:t>
      </w:r>
    </w:p>
    <w:p w14:paraId="6B7FC4C6" w14:textId="77777777" w:rsidR="00630EAD" w:rsidRPr="00AB6A91" w:rsidRDefault="00630EAD" w:rsidP="00630EAD">
      <w:pPr>
        <w:pStyle w:val="Body"/>
        <w:jc w:val="both"/>
        <w:rPr>
          <w:rFonts w:eastAsia="Calibri"/>
          <w:sz w:val="20"/>
          <w:szCs w:val="20"/>
          <w:lang w:val="fr-FR"/>
        </w:rPr>
      </w:pPr>
    </w:p>
    <w:p w14:paraId="1FACE35B" w14:textId="77777777" w:rsidR="00630EAD" w:rsidRPr="00AB6A91" w:rsidRDefault="00630EAD" w:rsidP="00630EAD">
      <w:pPr>
        <w:pStyle w:val="Corpsdetexte"/>
        <w:jc w:val="both"/>
        <w:rPr>
          <w:rFonts w:eastAsia="Calibri" w:cs="Times New Roman"/>
          <w:sz w:val="20"/>
          <w:szCs w:val="20"/>
          <w:lang w:val="fr-FR"/>
        </w:rPr>
      </w:pPr>
      <w:r w:rsidRPr="00AB6A91">
        <w:rPr>
          <w:rFonts w:eastAsia="Calibri" w:cs="Times New Roman"/>
          <w:sz w:val="20"/>
          <w:szCs w:val="20"/>
          <w:lang w:val="fr-FR"/>
        </w:rPr>
        <w:t xml:space="preserve">Nous nous engageons, si notre soumission est acceptée, à entamer la fourniture des services connexes dès que convenu avec le PNUD. </w:t>
      </w:r>
    </w:p>
    <w:p w14:paraId="469AE49D" w14:textId="77777777" w:rsidR="00630EAD" w:rsidRPr="00AB6A91" w:rsidRDefault="00630EAD" w:rsidP="00630EAD">
      <w:pPr>
        <w:pStyle w:val="Body"/>
        <w:jc w:val="both"/>
        <w:rPr>
          <w:rFonts w:eastAsia="Calibri"/>
          <w:sz w:val="20"/>
          <w:szCs w:val="20"/>
          <w:lang w:val="fr-FR"/>
        </w:rPr>
      </w:pPr>
    </w:p>
    <w:p w14:paraId="3F412A9C" w14:textId="77777777" w:rsidR="00630EAD" w:rsidRPr="00AB6A91" w:rsidRDefault="00630EAD" w:rsidP="00630EAD">
      <w:pPr>
        <w:pStyle w:val="Paragraphedeliste"/>
        <w:tabs>
          <w:tab w:val="left" w:pos="8520"/>
        </w:tabs>
        <w:spacing w:line="240" w:lineRule="auto"/>
        <w:ind w:left="0"/>
        <w:jc w:val="both"/>
        <w:rPr>
          <w:rFonts w:ascii="Times New Roman" w:eastAsia="Calibri" w:hAnsi="Times New Roman" w:cs="Times New Roman"/>
          <w:sz w:val="20"/>
          <w:szCs w:val="20"/>
        </w:rPr>
      </w:pPr>
      <w:r w:rsidRPr="00AB6A91">
        <w:rPr>
          <w:rFonts w:ascii="Times New Roman" w:eastAsia="Calibri" w:hAnsi="Times New Roman" w:cs="Times New Roman"/>
          <w:sz w:val="20"/>
          <w:szCs w:val="20"/>
        </w:rPr>
        <w:t>Nous comprenons et reconnaissons pleinement que le PNUD n’est pas tenu d’accepter la présente soumission, que nous supporterons l’ensemble des coûts liés à sa préparation et à son dépôt et que le PNUD ne sera pas responsable ou redevable desdits coûts, quel que soit le déroulement ou le résultat de l’évaluation.</w:t>
      </w:r>
    </w:p>
    <w:p w14:paraId="420C78C4" w14:textId="77777777" w:rsidR="00630EAD" w:rsidRPr="00AB6A91" w:rsidRDefault="00630EAD" w:rsidP="00630EAD">
      <w:pPr>
        <w:pStyle w:val="Body"/>
        <w:jc w:val="both"/>
        <w:rPr>
          <w:rFonts w:eastAsia="Calibri"/>
          <w:sz w:val="20"/>
          <w:szCs w:val="20"/>
          <w:lang w:val="fr-FR"/>
        </w:rPr>
      </w:pPr>
    </w:p>
    <w:p w14:paraId="7381C5BA" w14:textId="77777777" w:rsidR="00630EAD" w:rsidRPr="00AB6A91" w:rsidRDefault="00630EAD" w:rsidP="00630EAD">
      <w:pPr>
        <w:pStyle w:val="Body"/>
        <w:rPr>
          <w:rFonts w:eastAsia="Calibri"/>
          <w:sz w:val="20"/>
          <w:szCs w:val="20"/>
          <w:lang w:val="fr-FR"/>
        </w:rPr>
      </w:pPr>
      <w:r w:rsidRPr="00AB6A91">
        <w:rPr>
          <w:rFonts w:eastAsia="Calibri"/>
          <w:sz w:val="20"/>
          <w:szCs w:val="20"/>
          <w:lang w:val="fr-FR"/>
        </w:rPr>
        <w:tab/>
        <w:t>Cordialement,</w:t>
      </w:r>
    </w:p>
    <w:p w14:paraId="548B5832" w14:textId="77777777" w:rsidR="00630EAD" w:rsidRPr="00AB6A91" w:rsidRDefault="00630EAD" w:rsidP="00630EAD">
      <w:pPr>
        <w:pStyle w:val="Body"/>
        <w:jc w:val="both"/>
        <w:rPr>
          <w:rFonts w:eastAsia="Calibri"/>
          <w:sz w:val="20"/>
          <w:szCs w:val="20"/>
          <w:lang w:val="fr-FR"/>
        </w:rPr>
      </w:pPr>
    </w:p>
    <w:p w14:paraId="00C35819" w14:textId="77777777" w:rsidR="00630EAD" w:rsidRPr="00AB6A91" w:rsidRDefault="00630EAD" w:rsidP="00630EAD">
      <w:pPr>
        <w:pStyle w:val="Body"/>
        <w:tabs>
          <w:tab w:val="right" w:pos="8460"/>
        </w:tabs>
        <w:ind w:left="720"/>
        <w:jc w:val="both"/>
        <w:rPr>
          <w:rFonts w:eastAsia="Calibri"/>
          <w:sz w:val="20"/>
          <w:szCs w:val="20"/>
          <w:u w:val="single"/>
          <w:lang w:val="fr-FR"/>
        </w:rPr>
      </w:pPr>
      <w:r w:rsidRPr="00AB6A91">
        <w:rPr>
          <w:rFonts w:eastAsia="Calibri"/>
          <w:sz w:val="20"/>
          <w:szCs w:val="20"/>
          <w:lang w:val="fr-FR"/>
        </w:rPr>
        <w:t xml:space="preserve">Signature autorisée </w:t>
      </w:r>
      <w:r w:rsidRPr="00AB6A91">
        <w:rPr>
          <w:rFonts w:eastAsia="Calibri"/>
          <w:color w:val="FF0000"/>
          <w:sz w:val="20"/>
          <w:szCs w:val="20"/>
          <w:u w:color="FF0000"/>
          <w:lang w:val="fr-FR"/>
        </w:rPr>
        <w:t>[</w:t>
      </w:r>
      <w:r w:rsidRPr="00AB6A91">
        <w:rPr>
          <w:rFonts w:eastAsia="Calibri"/>
          <w:i/>
          <w:iCs/>
          <w:color w:val="FF0000"/>
          <w:sz w:val="20"/>
          <w:szCs w:val="20"/>
          <w:u w:color="FF0000"/>
          <w:lang w:val="fr-FR"/>
        </w:rPr>
        <w:t>en entier avec les initiales</w:t>
      </w:r>
      <w:r w:rsidRPr="00AB6A91">
        <w:rPr>
          <w:rFonts w:eastAsia="Calibri"/>
          <w:color w:val="FF0000"/>
          <w:sz w:val="20"/>
          <w:szCs w:val="20"/>
          <w:u w:color="FF0000"/>
          <w:lang w:val="fr-FR"/>
        </w:rPr>
        <w:t>] :</w:t>
      </w:r>
      <w:r w:rsidRPr="00AB6A91">
        <w:rPr>
          <w:rFonts w:eastAsia="Calibri"/>
          <w:sz w:val="20"/>
          <w:szCs w:val="20"/>
          <w:lang w:val="fr-FR"/>
        </w:rPr>
        <w:t xml:space="preserve"> </w:t>
      </w:r>
      <w:r w:rsidRPr="00AB6A91">
        <w:rPr>
          <w:rFonts w:eastAsia="Calibri"/>
          <w:sz w:val="20"/>
          <w:szCs w:val="20"/>
          <w:u w:val="single"/>
          <w:lang w:val="fr-FR"/>
        </w:rPr>
        <w:tab/>
      </w:r>
    </w:p>
    <w:p w14:paraId="61177A11" w14:textId="77777777" w:rsidR="00630EAD" w:rsidRPr="00AB6A91" w:rsidRDefault="00630EAD" w:rsidP="00630EAD">
      <w:pPr>
        <w:pStyle w:val="Body"/>
        <w:tabs>
          <w:tab w:val="right" w:pos="8460"/>
        </w:tabs>
        <w:ind w:left="720"/>
        <w:jc w:val="both"/>
        <w:rPr>
          <w:rFonts w:eastAsia="Calibri"/>
          <w:sz w:val="20"/>
          <w:szCs w:val="20"/>
          <w:u w:val="single"/>
          <w:lang w:val="fr-FR"/>
        </w:rPr>
      </w:pPr>
      <w:r w:rsidRPr="00AB6A91">
        <w:rPr>
          <w:rFonts w:eastAsia="Calibri"/>
          <w:sz w:val="20"/>
          <w:szCs w:val="20"/>
          <w:lang w:val="fr-FR"/>
        </w:rPr>
        <w:t xml:space="preserve">Nom et fonction du signataire :  </w:t>
      </w:r>
      <w:r w:rsidRPr="00AB6A91">
        <w:rPr>
          <w:rFonts w:eastAsia="Calibri"/>
          <w:sz w:val="20"/>
          <w:szCs w:val="20"/>
          <w:u w:val="single"/>
          <w:lang w:val="fr-FR"/>
        </w:rPr>
        <w:tab/>
      </w:r>
    </w:p>
    <w:p w14:paraId="5CB2C6DA" w14:textId="77777777" w:rsidR="00630EAD" w:rsidRPr="00AB6A91" w:rsidRDefault="00630EAD" w:rsidP="00630EAD">
      <w:pPr>
        <w:pStyle w:val="Body"/>
        <w:tabs>
          <w:tab w:val="right" w:pos="8460"/>
        </w:tabs>
        <w:ind w:left="720"/>
        <w:jc w:val="both"/>
        <w:rPr>
          <w:rFonts w:eastAsia="Calibri"/>
          <w:sz w:val="20"/>
          <w:szCs w:val="20"/>
          <w:u w:val="single"/>
          <w:lang w:val="fr-FR"/>
        </w:rPr>
      </w:pPr>
      <w:r w:rsidRPr="00AB6A91">
        <w:rPr>
          <w:rFonts w:eastAsia="Calibri"/>
          <w:sz w:val="20"/>
          <w:szCs w:val="20"/>
          <w:lang w:val="fr-FR"/>
        </w:rPr>
        <w:t xml:space="preserve">Nom de la société : </w:t>
      </w:r>
      <w:r w:rsidRPr="00AB6A91">
        <w:rPr>
          <w:rFonts w:eastAsia="Calibri"/>
          <w:sz w:val="20"/>
          <w:szCs w:val="20"/>
          <w:u w:val="single"/>
          <w:lang w:val="fr-FR"/>
        </w:rPr>
        <w:tab/>
      </w:r>
    </w:p>
    <w:p w14:paraId="518374FB" w14:textId="77777777" w:rsidR="00630EAD" w:rsidRPr="00AB6A91" w:rsidRDefault="00630EAD" w:rsidP="00630EAD">
      <w:pPr>
        <w:pStyle w:val="Corpsdetexte2"/>
        <w:spacing w:line="240" w:lineRule="auto"/>
        <w:ind w:left="720"/>
        <w:rPr>
          <w:rFonts w:eastAsia="Calibri" w:cs="Times New Roman"/>
          <w:sz w:val="20"/>
          <w:szCs w:val="20"/>
          <w:u w:val="single"/>
          <w:lang w:val="fr-FR"/>
        </w:rPr>
      </w:pPr>
      <w:r w:rsidRPr="00AB6A91">
        <w:rPr>
          <w:rFonts w:eastAsia="Calibri" w:cs="Times New Roman"/>
          <w:sz w:val="20"/>
          <w:szCs w:val="20"/>
          <w:lang w:val="fr-FR"/>
        </w:rPr>
        <w:t xml:space="preserve">Coordonnées : </w:t>
      </w:r>
      <w:r w:rsidRPr="00AB6A91">
        <w:rPr>
          <w:rFonts w:eastAsia="Calibri" w:cs="Times New Roman"/>
          <w:sz w:val="20"/>
          <w:szCs w:val="20"/>
          <w:u w:val="single"/>
          <w:lang w:val="fr-FR"/>
        </w:rPr>
        <w:tab/>
      </w:r>
      <w:r w:rsidRPr="00AB6A91">
        <w:rPr>
          <w:rFonts w:eastAsia="Calibri" w:cs="Times New Roman"/>
          <w:sz w:val="20"/>
          <w:szCs w:val="20"/>
          <w:u w:val="single"/>
          <w:lang w:val="fr-FR"/>
        </w:rPr>
        <w:tab/>
      </w:r>
      <w:r w:rsidRPr="00AB6A91">
        <w:rPr>
          <w:rFonts w:eastAsia="Calibri" w:cs="Times New Roman"/>
          <w:sz w:val="20"/>
          <w:szCs w:val="20"/>
          <w:u w:val="single"/>
          <w:lang w:val="fr-FR"/>
        </w:rPr>
        <w:tab/>
      </w:r>
      <w:r w:rsidRPr="00AB6A91">
        <w:rPr>
          <w:rFonts w:eastAsia="Calibri" w:cs="Times New Roman"/>
          <w:sz w:val="20"/>
          <w:szCs w:val="20"/>
          <w:u w:val="single"/>
          <w:lang w:val="fr-FR"/>
        </w:rPr>
        <w:tab/>
      </w:r>
      <w:r w:rsidRPr="00AB6A91">
        <w:rPr>
          <w:rFonts w:eastAsia="Calibri" w:cs="Times New Roman"/>
          <w:sz w:val="20"/>
          <w:szCs w:val="20"/>
          <w:u w:val="single"/>
          <w:lang w:val="fr-FR"/>
        </w:rPr>
        <w:tab/>
      </w:r>
      <w:r w:rsidRPr="00AB6A91">
        <w:rPr>
          <w:rFonts w:eastAsia="Calibri" w:cs="Times New Roman"/>
          <w:sz w:val="20"/>
          <w:szCs w:val="20"/>
          <w:u w:val="single"/>
          <w:lang w:val="fr-FR"/>
        </w:rPr>
        <w:tab/>
      </w:r>
      <w:r w:rsidRPr="00AB6A91">
        <w:rPr>
          <w:rFonts w:eastAsia="Calibri" w:cs="Times New Roman"/>
          <w:sz w:val="20"/>
          <w:szCs w:val="20"/>
          <w:u w:val="single"/>
          <w:lang w:val="fr-FR"/>
        </w:rPr>
        <w:tab/>
      </w:r>
      <w:r w:rsidRPr="00AB6A91">
        <w:rPr>
          <w:rFonts w:eastAsia="Calibri" w:cs="Times New Roman"/>
          <w:sz w:val="20"/>
          <w:szCs w:val="20"/>
          <w:u w:val="single"/>
          <w:lang w:val="fr-FR"/>
        </w:rPr>
        <w:tab/>
      </w:r>
      <w:r w:rsidRPr="00AB6A91">
        <w:rPr>
          <w:rFonts w:eastAsia="Calibri" w:cs="Times New Roman"/>
          <w:sz w:val="20"/>
          <w:szCs w:val="20"/>
          <w:u w:val="single"/>
          <w:lang w:val="fr-FR"/>
        </w:rPr>
        <w:tab/>
      </w:r>
      <w:r w:rsidRPr="00AB6A91">
        <w:rPr>
          <w:rFonts w:eastAsia="Calibri" w:cs="Times New Roman"/>
          <w:sz w:val="20"/>
          <w:szCs w:val="20"/>
          <w:u w:val="single"/>
          <w:lang w:val="fr-FR"/>
        </w:rPr>
        <w:tab/>
      </w:r>
    </w:p>
    <w:p w14:paraId="3B2BAE94" w14:textId="77777777" w:rsidR="00630EAD" w:rsidRPr="00AB6A91" w:rsidRDefault="00630EAD" w:rsidP="00630EAD">
      <w:pPr>
        <w:pStyle w:val="Corpsdetexte2"/>
        <w:pBdr>
          <w:bottom w:val="single" w:sz="4" w:space="0" w:color="000000"/>
        </w:pBdr>
        <w:spacing w:line="240" w:lineRule="auto"/>
        <w:rPr>
          <w:rFonts w:eastAsia="Calibri" w:cs="Times New Roman"/>
          <w:sz w:val="20"/>
          <w:szCs w:val="20"/>
          <w:u w:val="single"/>
          <w:lang w:val="fr-FR"/>
        </w:rPr>
      </w:pPr>
    </w:p>
    <w:p w14:paraId="15D5451A" w14:textId="77777777" w:rsidR="00630EAD" w:rsidRPr="00AB6A91" w:rsidRDefault="00630EAD" w:rsidP="00630EAD">
      <w:pPr>
        <w:pStyle w:val="Corpsdetexte2"/>
        <w:pBdr>
          <w:bottom w:val="single" w:sz="4" w:space="0" w:color="000000"/>
        </w:pBdr>
        <w:spacing w:line="240" w:lineRule="auto"/>
        <w:jc w:val="center"/>
        <w:rPr>
          <w:rFonts w:cs="Times New Roman"/>
          <w:sz w:val="20"/>
          <w:szCs w:val="20"/>
          <w:lang w:val="fr-FR"/>
        </w:rPr>
      </w:pPr>
      <w:r w:rsidRPr="00AB6A91">
        <w:rPr>
          <w:rFonts w:eastAsia="Calibri" w:cs="Times New Roman"/>
          <w:i/>
          <w:iCs/>
          <w:color w:val="FF0000"/>
          <w:sz w:val="20"/>
          <w:szCs w:val="20"/>
          <w:u w:val="single" w:color="FF0000"/>
          <w:lang w:val="fr-FR"/>
        </w:rPr>
        <w:t>[</w:t>
      </w:r>
      <w:r w:rsidR="00D73285" w:rsidRPr="00AB6A91">
        <w:rPr>
          <w:rFonts w:eastAsia="Calibri" w:cs="Times New Roman"/>
          <w:i/>
          <w:iCs/>
          <w:color w:val="FF0000"/>
          <w:sz w:val="20"/>
          <w:szCs w:val="20"/>
          <w:u w:val="single" w:color="FF0000"/>
          <w:lang w:val="fr-FR"/>
        </w:rPr>
        <w:t>Le</w:t>
      </w:r>
      <w:r w:rsidRPr="00AB6A91">
        <w:rPr>
          <w:rFonts w:eastAsia="Calibri" w:cs="Times New Roman"/>
          <w:i/>
          <w:iCs/>
          <w:color w:val="FF0000"/>
          <w:sz w:val="20"/>
          <w:szCs w:val="20"/>
          <w:u w:val="single" w:color="FF0000"/>
          <w:lang w:val="fr-FR"/>
        </w:rPr>
        <w:t xml:space="preserve"> cas échéant, veuillez apposer le cachet de votre société sur la présente lettre]</w:t>
      </w:r>
    </w:p>
    <w:p w14:paraId="31C8A80D" w14:textId="77777777" w:rsidR="00630EAD" w:rsidRPr="00AB6A91" w:rsidRDefault="00630EAD" w:rsidP="00630EAD">
      <w:pPr>
        <w:rPr>
          <w:rFonts w:ascii="Times New Roman" w:eastAsia="Calibri" w:hAnsi="Times New Roman" w:cs="Times New Roman"/>
          <w:b/>
          <w:bCs/>
          <w:color w:val="000000"/>
          <w:sz w:val="20"/>
          <w:szCs w:val="20"/>
          <w:u w:color="000000"/>
          <w:bdr w:val="nil"/>
          <w:lang w:eastAsia="en-ZA"/>
        </w:rPr>
      </w:pPr>
      <w:r w:rsidRPr="00AB6A91">
        <w:rPr>
          <w:rFonts w:ascii="Times New Roman" w:eastAsia="Calibri" w:hAnsi="Times New Roman" w:cs="Times New Roman"/>
          <w:b/>
          <w:bCs/>
          <w:sz w:val="20"/>
          <w:szCs w:val="20"/>
        </w:rPr>
        <w:lastRenderedPageBreak/>
        <w:br w:type="page"/>
      </w:r>
    </w:p>
    <w:p w14:paraId="79E3B7A3" w14:textId="77777777" w:rsidR="00630EAD" w:rsidRPr="00EE6CC9" w:rsidRDefault="00630EAD" w:rsidP="00630EAD">
      <w:pPr>
        <w:pStyle w:val="Body"/>
        <w:jc w:val="center"/>
        <w:rPr>
          <w:rFonts w:eastAsia="Calibri"/>
          <w:b/>
          <w:bCs/>
          <w:sz w:val="28"/>
          <w:szCs w:val="28"/>
          <w:lang w:val="fr-FR"/>
        </w:rPr>
      </w:pPr>
      <w:r w:rsidRPr="00EE6CC9">
        <w:rPr>
          <w:rFonts w:eastAsia="Calibri"/>
          <w:b/>
          <w:bCs/>
          <w:sz w:val="28"/>
          <w:szCs w:val="28"/>
          <w:lang w:val="fr-FR"/>
        </w:rPr>
        <w:lastRenderedPageBreak/>
        <w:t>Section 5 :</w:t>
      </w:r>
      <w:r w:rsidRPr="00EE6CC9">
        <w:rPr>
          <w:sz w:val="28"/>
          <w:szCs w:val="28"/>
          <w:lang w:val="fr-FR"/>
        </w:rPr>
        <w:t xml:space="preserve"> </w:t>
      </w:r>
      <w:r w:rsidRPr="00EE6CC9">
        <w:rPr>
          <w:rFonts w:eastAsia="Calibri"/>
          <w:b/>
          <w:bCs/>
          <w:sz w:val="28"/>
          <w:szCs w:val="28"/>
          <w:lang w:val="fr-FR"/>
        </w:rPr>
        <w:t>Fiche d’information sur l’Innovateur</w:t>
      </w:r>
      <w:r w:rsidRPr="00EE6CC9">
        <w:rPr>
          <w:rFonts w:eastAsia="Calibri"/>
          <w:b/>
          <w:bCs/>
          <w:sz w:val="28"/>
          <w:szCs w:val="28"/>
          <w:vertAlign w:val="superscript"/>
        </w:rPr>
        <w:footnoteReference w:id="2"/>
      </w:r>
    </w:p>
    <w:p w14:paraId="3008DBE8" w14:textId="77777777" w:rsidR="00630EAD" w:rsidRPr="00AB6A91" w:rsidRDefault="00630EAD" w:rsidP="00630EAD">
      <w:pPr>
        <w:pStyle w:val="Section3-Heading1"/>
        <w:spacing w:after="0"/>
        <w:rPr>
          <w:rFonts w:eastAsia="Calibri" w:cs="Times New Roman"/>
          <w:sz w:val="20"/>
          <w:szCs w:val="20"/>
          <w:lang w:val="fr-FR"/>
        </w:rPr>
      </w:pPr>
    </w:p>
    <w:p w14:paraId="5EE91824" w14:textId="77777777" w:rsidR="00630EAD" w:rsidRPr="00AB6A91" w:rsidRDefault="00630EAD" w:rsidP="00630EAD">
      <w:pPr>
        <w:pStyle w:val="Body"/>
        <w:jc w:val="center"/>
        <w:rPr>
          <w:sz w:val="20"/>
          <w:szCs w:val="20"/>
          <w:lang w:val="fr-FR"/>
        </w:rPr>
      </w:pPr>
    </w:p>
    <w:p w14:paraId="2F4FF425" w14:textId="77777777" w:rsidR="00630EAD" w:rsidRPr="00AB6A91" w:rsidRDefault="00630EAD" w:rsidP="00630EAD">
      <w:pPr>
        <w:pStyle w:val="Body"/>
        <w:jc w:val="center"/>
        <w:rPr>
          <w:sz w:val="20"/>
          <w:szCs w:val="20"/>
          <w:lang w:val="fr-FR"/>
        </w:rPr>
      </w:pPr>
      <w:r w:rsidRPr="00AB6A91">
        <w:rPr>
          <w:sz w:val="20"/>
          <w:szCs w:val="20"/>
          <w:lang w:val="fr-FR"/>
        </w:rPr>
        <w:t xml:space="preserve">Accélération des modèles entrepreneuriaux inclusifs en </w:t>
      </w:r>
      <w:r w:rsidRPr="00AB6A91">
        <w:rPr>
          <w:color w:val="auto"/>
          <w:sz w:val="20"/>
          <w:szCs w:val="20"/>
          <w:lang w:val="fr-FR"/>
        </w:rPr>
        <w:t xml:space="preserve">soutien </w:t>
      </w:r>
      <w:r w:rsidRPr="00AB6A91">
        <w:rPr>
          <w:sz w:val="20"/>
          <w:szCs w:val="20"/>
          <w:lang w:val="fr-FR"/>
        </w:rPr>
        <w:t>à la promotion de l’accès et à</w:t>
      </w:r>
      <w:r w:rsidRPr="00AB6A91">
        <w:rPr>
          <w:sz w:val="20"/>
          <w:szCs w:val="20"/>
          <w:bdr w:val="single" w:sz="4" w:space="0" w:color="auto"/>
          <w:lang w:val="fr-FR"/>
        </w:rPr>
        <w:t xml:space="preserve"> </w:t>
      </w:r>
      <w:r w:rsidRPr="00AB6A91">
        <w:rPr>
          <w:sz w:val="20"/>
          <w:szCs w:val="20"/>
          <w:lang w:val="fr-FR"/>
        </w:rPr>
        <w:t>l’utilisation des services d’énergie solaire par les populations grâce à la création d’un écosystème de</w:t>
      </w:r>
      <w:r w:rsidRPr="00AB6A91">
        <w:rPr>
          <w:sz w:val="20"/>
          <w:szCs w:val="20"/>
          <w:bdr w:val="single" w:sz="4" w:space="0" w:color="auto"/>
          <w:lang w:val="fr-FR"/>
        </w:rPr>
        <w:t xml:space="preserve"> </w:t>
      </w:r>
      <w:r w:rsidRPr="00AB6A91">
        <w:rPr>
          <w:sz w:val="20"/>
          <w:szCs w:val="20"/>
          <w:lang w:val="fr-FR"/>
        </w:rPr>
        <w:t>soutien favorable aux entreprises inclusives du secteur de l’énergie solaire du Sénégal</w:t>
      </w:r>
    </w:p>
    <w:p w14:paraId="29560BD4" w14:textId="77777777" w:rsidR="00630EAD" w:rsidRPr="00AB6A91" w:rsidRDefault="00630EAD" w:rsidP="00630EAD">
      <w:pPr>
        <w:pStyle w:val="Body"/>
        <w:rPr>
          <w:rFonts w:eastAsia="Calibri"/>
          <w:b/>
          <w:bCs/>
          <w:sz w:val="20"/>
          <w:szCs w:val="20"/>
          <w:lang w:val="fr-FR"/>
        </w:rPr>
      </w:pPr>
    </w:p>
    <w:p w14:paraId="65109C6E" w14:textId="77777777" w:rsidR="00630EAD" w:rsidRPr="00AB6A91" w:rsidRDefault="00630EAD" w:rsidP="00630EAD">
      <w:pPr>
        <w:pStyle w:val="Body"/>
        <w:ind w:left="720" w:hanging="720"/>
        <w:jc w:val="right"/>
        <w:rPr>
          <w:rFonts w:eastAsia="Calibri"/>
          <w:color w:val="FF0000"/>
          <w:sz w:val="20"/>
          <w:szCs w:val="20"/>
          <w:u w:color="FF0000"/>
          <w:lang w:val="fr-FR"/>
        </w:rPr>
      </w:pPr>
      <w:r w:rsidRPr="00AB6A91">
        <w:rPr>
          <w:rFonts w:eastAsia="Calibri"/>
          <w:sz w:val="20"/>
          <w:szCs w:val="20"/>
          <w:lang w:val="fr-FR"/>
        </w:rPr>
        <w:t xml:space="preserve">Date : </w:t>
      </w:r>
      <w:r w:rsidRPr="00AB6A91">
        <w:rPr>
          <w:rFonts w:eastAsia="Calibri"/>
          <w:i/>
          <w:iCs/>
          <w:color w:val="FF0000"/>
          <w:sz w:val="20"/>
          <w:szCs w:val="20"/>
          <w:u w:color="FF0000"/>
          <w:lang w:val="fr-FR"/>
        </w:rPr>
        <w:t>[insérez la date (jour, mois, année) de la soumission</w:t>
      </w:r>
      <w:r w:rsidRPr="00AB6A91">
        <w:rPr>
          <w:rFonts w:eastAsia="Calibri"/>
          <w:color w:val="FF0000"/>
          <w:sz w:val="20"/>
          <w:szCs w:val="20"/>
          <w:u w:color="FF0000"/>
          <w:lang w:val="fr-FR"/>
        </w:rPr>
        <w:t xml:space="preserve">] </w:t>
      </w:r>
    </w:p>
    <w:p w14:paraId="494E0EB0" w14:textId="77777777" w:rsidR="00630EAD" w:rsidRPr="00AB6A91" w:rsidRDefault="00630EAD" w:rsidP="00630EAD">
      <w:pPr>
        <w:pStyle w:val="Body"/>
        <w:jc w:val="right"/>
        <w:rPr>
          <w:rFonts w:eastAsia="Calibri"/>
          <w:sz w:val="20"/>
          <w:szCs w:val="20"/>
          <w:shd w:val="clear" w:color="auto" w:fill="00FF00"/>
          <w:lang w:val="fr-FR"/>
        </w:rPr>
      </w:pPr>
    </w:p>
    <w:p w14:paraId="529650E6" w14:textId="77777777" w:rsidR="00630EAD" w:rsidRPr="00AB6A91" w:rsidRDefault="00630EAD" w:rsidP="00630EAD">
      <w:pPr>
        <w:pStyle w:val="Body"/>
        <w:jc w:val="right"/>
        <w:rPr>
          <w:rFonts w:eastAsia="Calibri"/>
          <w:sz w:val="20"/>
          <w:szCs w:val="20"/>
        </w:rPr>
      </w:pPr>
      <w:r w:rsidRPr="00AB6A91">
        <w:rPr>
          <w:rFonts w:eastAsia="Calibri"/>
          <w:sz w:val="20"/>
          <w:szCs w:val="20"/>
          <w:lang w:val="en-US"/>
        </w:rPr>
        <w:t>Page ________</w:t>
      </w:r>
      <w:proofErr w:type="spellStart"/>
      <w:r w:rsidRPr="00AB6A91">
        <w:rPr>
          <w:rFonts w:eastAsia="Calibri"/>
          <w:sz w:val="20"/>
          <w:szCs w:val="20"/>
        </w:rPr>
        <w:t>parmi</w:t>
      </w:r>
      <w:proofErr w:type="spellEnd"/>
      <w:r w:rsidRPr="00AB6A91">
        <w:rPr>
          <w:rFonts w:eastAsia="Calibri"/>
          <w:sz w:val="20"/>
          <w:szCs w:val="20"/>
          <w:lang w:val="en-US"/>
        </w:rPr>
        <w:t xml:space="preserve"> ________ pages</w:t>
      </w:r>
    </w:p>
    <w:p w14:paraId="6BAA7506" w14:textId="77777777" w:rsidR="00630EAD" w:rsidRPr="00AB6A91" w:rsidRDefault="00630EAD" w:rsidP="00630EAD">
      <w:pPr>
        <w:pStyle w:val="Body"/>
        <w:ind w:left="720" w:hanging="720"/>
        <w:jc w:val="right"/>
        <w:rPr>
          <w:rFonts w:eastAsia="Calibri"/>
          <w:sz w:val="20"/>
          <w:szCs w:val="20"/>
        </w:rPr>
      </w:pPr>
    </w:p>
    <w:p w14:paraId="05584F7C" w14:textId="77777777" w:rsidR="00630EAD" w:rsidRPr="00AB6A91" w:rsidRDefault="00630EAD" w:rsidP="00630EAD">
      <w:pPr>
        <w:pStyle w:val="Body"/>
        <w:suppressAutoHyphens/>
        <w:rPr>
          <w:rFonts w:eastAsia="Calibri"/>
          <w:spacing w:val="-1"/>
          <w:sz w:val="20"/>
          <w:szCs w:val="20"/>
        </w:rPr>
      </w:pPr>
    </w:p>
    <w:tbl>
      <w:tblPr>
        <w:tblW w:w="9416" w:type="dxa"/>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60"/>
        <w:gridCol w:w="3060"/>
        <w:gridCol w:w="3296"/>
      </w:tblGrid>
      <w:tr w:rsidR="00630EAD" w:rsidRPr="00AB6A91" w14:paraId="6EF11FB2" w14:textId="77777777" w:rsidTr="00630EAD">
        <w:trPr>
          <w:trHeight w:val="290"/>
        </w:trPr>
        <w:tc>
          <w:tcPr>
            <w:tcW w:w="94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7EDF588" w14:textId="77777777" w:rsidR="00630EAD" w:rsidRPr="00AB6A91" w:rsidRDefault="00630EAD" w:rsidP="00630EAD">
            <w:pPr>
              <w:pStyle w:val="Body"/>
              <w:suppressAutoHyphens/>
              <w:spacing w:after="200" w:line="276" w:lineRule="auto"/>
              <w:ind w:left="360" w:hanging="360"/>
              <w:jc w:val="both"/>
              <w:rPr>
                <w:sz w:val="20"/>
                <w:szCs w:val="20"/>
                <w:lang w:val="fr-FR"/>
              </w:rPr>
            </w:pPr>
            <w:r w:rsidRPr="00AB6A91">
              <w:rPr>
                <w:rFonts w:eastAsia="Calibri"/>
                <w:spacing w:val="-1"/>
                <w:sz w:val="20"/>
                <w:szCs w:val="20"/>
                <w:lang w:val="fr-FR"/>
              </w:rPr>
              <w:t xml:space="preserve">1.  Dénomination sociale de </w:t>
            </w:r>
            <w:r w:rsidR="00D73285" w:rsidRPr="00AB6A91">
              <w:rPr>
                <w:rFonts w:eastAsia="Calibri"/>
                <w:spacing w:val="-1"/>
                <w:sz w:val="20"/>
                <w:szCs w:val="20"/>
                <w:lang w:val="fr-FR"/>
              </w:rPr>
              <w:t>l’Innovateur</w:t>
            </w:r>
            <w:r w:rsidR="00D73285" w:rsidRPr="00AB6A91">
              <w:rPr>
                <w:rFonts w:eastAsia="Calibri"/>
                <w:sz w:val="20"/>
                <w:szCs w:val="20"/>
                <w:lang w:val="fr-FR"/>
              </w:rPr>
              <w:t xml:space="preserve"> [</w:t>
            </w:r>
            <w:r w:rsidRPr="00AB6A91">
              <w:rPr>
                <w:rFonts w:eastAsia="Calibri"/>
                <w:i/>
                <w:iCs/>
                <w:color w:val="FF0000"/>
                <w:sz w:val="20"/>
                <w:szCs w:val="20"/>
                <w:u w:color="FF0000"/>
                <w:lang w:val="fr-FR"/>
              </w:rPr>
              <w:t>insérez la dénomination sociale de l’Innovateur]</w:t>
            </w:r>
          </w:p>
        </w:tc>
      </w:tr>
      <w:tr w:rsidR="00630EAD" w:rsidRPr="00AB6A91" w14:paraId="19ECC513" w14:textId="77777777" w:rsidTr="00630EAD">
        <w:trPr>
          <w:trHeight w:val="483"/>
        </w:trPr>
        <w:tc>
          <w:tcPr>
            <w:tcW w:w="94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359DFD5" w14:textId="77777777" w:rsidR="00630EAD" w:rsidRPr="00AB6A91" w:rsidRDefault="00630EAD" w:rsidP="00630EAD">
            <w:pPr>
              <w:pStyle w:val="Body"/>
              <w:suppressAutoHyphens/>
              <w:spacing w:after="200" w:line="276" w:lineRule="auto"/>
              <w:ind w:left="360" w:hanging="360"/>
              <w:jc w:val="both"/>
              <w:rPr>
                <w:sz w:val="20"/>
                <w:szCs w:val="20"/>
                <w:lang w:val="fr-FR"/>
              </w:rPr>
            </w:pPr>
            <w:r w:rsidRPr="00AB6A91">
              <w:rPr>
                <w:rFonts w:eastAsia="Calibri"/>
                <w:spacing w:val="-1"/>
                <w:sz w:val="20"/>
                <w:szCs w:val="20"/>
                <w:lang w:val="fr-FR"/>
              </w:rPr>
              <w:t xml:space="preserve">2.  En cas de coentreprise, dénomination sociale de chaque partie : </w:t>
            </w:r>
            <w:r w:rsidRPr="00AB6A91">
              <w:rPr>
                <w:rFonts w:eastAsia="Calibri"/>
                <w:i/>
                <w:iCs/>
                <w:color w:val="FF0000"/>
                <w:spacing w:val="-1"/>
                <w:sz w:val="20"/>
                <w:szCs w:val="20"/>
                <w:u w:color="FF0000"/>
                <w:lang w:val="fr-FR"/>
              </w:rPr>
              <w:t>[insérez la dénomination sociale de chaque partie composant la coentreprise]</w:t>
            </w:r>
          </w:p>
        </w:tc>
      </w:tr>
      <w:tr w:rsidR="00630EAD" w:rsidRPr="00AB6A91" w14:paraId="62C9B96F" w14:textId="77777777" w:rsidTr="00630EAD">
        <w:trPr>
          <w:trHeight w:val="483"/>
        </w:trPr>
        <w:tc>
          <w:tcPr>
            <w:tcW w:w="94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12373" w14:textId="77777777" w:rsidR="00630EAD" w:rsidRPr="00AB6A91" w:rsidRDefault="00630EAD" w:rsidP="00630EAD">
            <w:pPr>
              <w:pStyle w:val="Body"/>
              <w:suppressAutoHyphens/>
              <w:spacing w:after="200" w:line="276" w:lineRule="auto"/>
              <w:jc w:val="both"/>
              <w:rPr>
                <w:sz w:val="20"/>
                <w:szCs w:val="20"/>
                <w:lang w:val="fr-FR"/>
              </w:rPr>
            </w:pPr>
            <w:r w:rsidRPr="00AB6A91">
              <w:rPr>
                <w:rFonts w:eastAsia="Calibri"/>
                <w:sz w:val="20"/>
                <w:szCs w:val="20"/>
                <w:lang w:val="fr-FR"/>
              </w:rPr>
              <w:t>3.  Pays d’immatriculation/d’activité, effectif(s) ou prévu(s) :</w:t>
            </w:r>
            <w:r w:rsidRPr="00AB6A91">
              <w:rPr>
                <w:rFonts w:eastAsia="Calibri"/>
                <w:spacing w:val="-1"/>
                <w:sz w:val="20"/>
                <w:szCs w:val="20"/>
                <w:lang w:val="fr-FR"/>
              </w:rPr>
              <w:t xml:space="preserve"> </w:t>
            </w:r>
            <w:r w:rsidRPr="00AB6A91">
              <w:rPr>
                <w:rFonts w:eastAsia="Calibri"/>
                <w:i/>
                <w:iCs/>
                <w:color w:val="FF0000"/>
                <w:spacing w:val="-1"/>
                <w:sz w:val="20"/>
                <w:szCs w:val="20"/>
                <w:u w:color="FF0000"/>
                <w:lang w:val="fr-FR"/>
              </w:rPr>
              <w:t>[insérez le pays d’immatriculation effectif ou prévu]</w:t>
            </w:r>
          </w:p>
        </w:tc>
      </w:tr>
      <w:tr w:rsidR="00630EAD" w:rsidRPr="00AB6A91" w14:paraId="5BCEF6EB" w14:textId="77777777" w:rsidTr="00630EAD">
        <w:trPr>
          <w:trHeight w:val="230"/>
        </w:trPr>
        <w:tc>
          <w:tcPr>
            <w:tcW w:w="94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BBC2D" w14:textId="77777777" w:rsidR="00630EAD" w:rsidRPr="00AB6A91" w:rsidRDefault="00630EAD" w:rsidP="00630EAD">
            <w:pPr>
              <w:pStyle w:val="Body"/>
              <w:suppressAutoHyphens/>
              <w:spacing w:after="200" w:line="276" w:lineRule="auto"/>
              <w:jc w:val="both"/>
              <w:rPr>
                <w:sz w:val="20"/>
                <w:szCs w:val="20"/>
                <w:lang w:val="fr-FR"/>
              </w:rPr>
            </w:pPr>
            <w:r w:rsidRPr="00AB6A91">
              <w:rPr>
                <w:rFonts w:eastAsia="Calibri"/>
                <w:spacing w:val="-1"/>
                <w:sz w:val="20"/>
                <w:szCs w:val="20"/>
                <w:lang w:val="fr-FR"/>
              </w:rPr>
              <w:t xml:space="preserve">4.  Année </w:t>
            </w:r>
            <w:r w:rsidR="00D73285" w:rsidRPr="00AB6A91">
              <w:rPr>
                <w:rFonts w:eastAsia="Calibri"/>
                <w:spacing w:val="-1"/>
                <w:sz w:val="20"/>
                <w:szCs w:val="20"/>
                <w:lang w:val="fr-FR"/>
              </w:rPr>
              <w:t>d’immatriculation :</w:t>
            </w:r>
            <w:r w:rsidRPr="00AB6A91">
              <w:rPr>
                <w:rFonts w:eastAsia="Calibri"/>
                <w:spacing w:val="-1"/>
                <w:sz w:val="20"/>
                <w:szCs w:val="20"/>
                <w:lang w:val="fr-FR"/>
              </w:rPr>
              <w:t xml:space="preserve"> </w:t>
            </w:r>
            <w:r w:rsidRPr="00AB6A91">
              <w:rPr>
                <w:rFonts w:eastAsia="Calibri"/>
                <w:i/>
                <w:iCs/>
                <w:color w:val="FF0000"/>
                <w:spacing w:val="-1"/>
                <w:sz w:val="20"/>
                <w:szCs w:val="20"/>
                <w:u w:color="FF0000"/>
                <w:lang w:val="fr-FR"/>
              </w:rPr>
              <w:t>[insérez l’année d’immatriculation de l’Innovateur]</w:t>
            </w:r>
          </w:p>
        </w:tc>
      </w:tr>
      <w:tr w:rsidR="00630EAD" w:rsidRPr="00AB6A91" w14:paraId="6C6A8C56" w14:textId="77777777" w:rsidTr="00630EAD">
        <w:trPr>
          <w:trHeight w:val="483"/>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376DB" w14:textId="77777777" w:rsidR="00630EAD" w:rsidRPr="00AB6A91" w:rsidRDefault="00630EAD" w:rsidP="00630EAD">
            <w:pPr>
              <w:pStyle w:val="Body"/>
              <w:suppressAutoHyphens/>
              <w:spacing w:after="200" w:line="276" w:lineRule="auto"/>
              <w:jc w:val="both"/>
              <w:rPr>
                <w:sz w:val="20"/>
                <w:szCs w:val="20"/>
              </w:rPr>
            </w:pPr>
            <w:r w:rsidRPr="00AB6A91">
              <w:rPr>
                <w:rFonts w:eastAsia="Calibri"/>
                <w:spacing w:val="-1"/>
                <w:sz w:val="20"/>
                <w:szCs w:val="20"/>
              </w:rPr>
              <w:t xml:space="preserve">5. Pays </w:t>
            </w:r>
            <w:proofErr w:type="spellStart"/>
            <w:r w:rsidRPr="00AB6A91">
              <w:rPr>
                <w:rFonts w:eastAsia="Calibri"/>
                <w:spacing w:val="-1"/>
                <w:sz w:val="20"/>
                <w:szCs w:val="20"/>
              </w:rPr>
              <w:t>d’activité</w:t>
            </w:r>
            <w:proofErr w:type="spellEnd"/>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36F1A" w14:textId="77777777" w:rsidR="00630EAD" w:rsidRPr="00AB6A91" w:rsidRDefault="00630EAD" w:rsidP="00630EAD">
            <w:pPr>
              <w:pStyle w:val="Body"/>
              <w:suppressAutoHyphens/>
              <w:spacing w:after="200" w:line="276" w:lineRule="auto"/>
              <w:jc w:val="both"/>
              <w:rPr>
                <w:sz w:val="20"/>
                <w:szCs w:val="20"/>
                <w:lang w:val="fr-FR"/>
              </w:rPr>
            </w:pPr>
            <w:r w:rsidRPr="00AB6A91">
              <w:rPr>
                <w:rFonts w:eastAsia="Calibri"/>
                <w:spacing w:val="-1"/>
                <w:sz w:val="20"/>
                <w:szCs w:val="20"/>
                <w:lang w:val="fr-FR"/>
              </w:rPr>
              <w:t>6. Nombre d’employés dans chaque pays</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9ED1F" w14:textId="77777777" w:rsidR="00630EAD" w:rsidRPr="00AB6A91" w:rsidRDefault="00630EAD" w:rsidP="00630EAD">
            <w:pPr>
              <w:pStyle w:val="Body"/>
              <w:suppressAutoHyphens/>
              <w:spacing w:after="200" w:line="276" w:lineRule="auto"/>
              <w:jc w:val="both"/>
              <w:rPr>
                <w:sz w:val="20"/>
                <w:szCs w:val="20"/>
                <w:lang w:val="fr-FR"/>
              </w:rPr>
            </w:pPr>
            <w:r w:rsidRPr="00AB6A91">
              <w:rPr>
                <w:rFonts w:eastAsia="Calibri"/>
                <w:spacing w:val="-1"/>
                <w:sz w:val="20"/>
                <w:szCs w:val="20"/>
                <w:lang w:val="fr-FR"/>
              </w:rPr>
              <w:t>7. Années d’activité dans chaque pays</w:t>
            </w:r>
          </w:p>
        </w:tc>
      </w:tr>
      <w:tr w:rsidR="00630EAD" w:rsidRPr="00AB6A91" w14:paraId="04083A88" w14:textId="77777777" w:rsidTr="00630EAD">
        <w:trPr>
          <w:trHeight w:val="483"/>
        </w:trPr>
        <w:tc>
          <w:tcPr>
            <w:tcW w:w="94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6A36C" w14:textId="77777777" w:rsidR="00630EAD" w:rsidRPr="00AB6A91" w:rsidRDefault="00630EAD" w:rsidP="00630EAD">
            <w:pPr>
              <w:pStyle w:val="Body"/>
              <w:suppressAutoHyphens/>
              <w:spacing w:after="200" w:line="276" w:lineRule="auto"/>
              <w:jc w:val="both"/>
              <w:rPr>
                <w:sz w:val="20"/>
                <w:szCs w:val="20"/>
                <w:lang w:val="fr-FR"/>
              </w:rPr>
            </w:pPr>
            <w:r w:rsidRPr="00AB6A91">
              <w:rPr>
                <w:rFonts w:eastAsia="Calibri"/>
                <w:spacing w:val="-1"/>
                <w:sz w:val="20"/>
                <w:szCs w:val="20"/>
                <w:lang w:val="fr-FR"/>
              </w:rPr>
              <w:t>8.  Adresse(s) légale(s) dans le(s) pays d’immatriculation/d’activité :</w:t>
            </w:r>
            <w:r w:rsidRPr="00AB6A91">
              <w:rPr>
                <w:rFonts w:eastAsia="Calibri"/>
                <w:color w:val="FF0000"/>
                <w:spacing w:val="-1"/>
                <w:sz w:val="20"/>
                <w:szCs w:val="20"/>
                <w:u w:color="FF0000"/>
                <w:lang w:val="fr-FR"/>
              </w:rPr>
              <w:t xml:space="preserve"> </w:t>
            </w:r>
            <w:r w:rsidRPr="00AB6A91">
              <w:rPr>
                <w:rFonts w:eastAsia="Calibri"/>
                <w:i/>
                <w:iCs/>
                <w:color w:val="FF0000"/>
                <w:spacing w:val="-1"/>
                <w:sz w:val="20"/>
                <w:szCs w:val="20"/>
                <w:u w:color="FF0000"/>
                <w:lang w:val="fr-FR"/>
              </w:rPr>
              <w:t>[insérez l’adresse légale de l’Innovateur dans le pays d’immatriculation]</w:t>
            </w:r>
          </w:p>
        </w:tc>
      </w:tr>
      <w:tr w:rsidR="00630EAD" w:rsidRPr="00AB6A91" w14:paraId="646F46E1" w14:textId="77777777" w:rsidTr="00630EAD">
        <w:trPr>
          <w:trHeight w:val="483"/>
        </w:trPr>
        <w:tc>
          <w:tcPr>
            <w:tcW w:w="94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4ABA3425" w14:textId="77777777" w:rsidR="00630EAD" w:rsidRPr="00AB6A91" w:rsidRDefault="00630EAD" w:rsidP="00630EAD">
            <w:pPr>
              <w:pStyle w:val="Outline"/>
              <w:suppressAutoHyphens/>
              <w:spacing w:before="0" w:after="200" w:line="276" w:lineRule="auto"/>
              <w:ind w:left="270" w:hanging="270"/>
              <w:jc w:val="both"/>
              <w:rPr>
                <w:rFonts w:cs="Times New Roman"/>
                <w:sz w:val="20"/>
                <w:szCs w:val="20"/>
                <w:lang w:val="fr-FR"/>
              </w:rPr>
            </w:pPr>
            <w:r w:rsidRPr="00AB6A91">
              <w:rPr>
                <w:rFonts w:eastAsia="Calibri" w:cs="Times New Roman"/>
                <w:spacing w:val="-1"/>
                <w:kern w:val="0"/>
                <w:sz w:val="20"/>
                <w:szCs w:val="20"/>
                <w:lang w:val="fr-FR"/>
              </w:rPr>
              <w:t xml:space="preserve">9.  Brève description des antécédents en matière de contentieux (litiges, arbitrages, réclamations, etc.), en indiquant la situation actuelle et les résultats, s’ils sont déjà réglés : </w:t>
            </w:r>
          </w:p>
        </w:tc>
      </w:tr>
      <w:tr w:rsidR="00630EAD" w:rsidRPr="00AB6A91" w14:paraId="760BAB55" w14:textId="77777777" w:rsidTr="00630EAD">
        <w:trPr>
          <w:trHeight w:val="1442"/>
        </w:trPr>
        <w:tc>
          <w:tcPr>
            <w:tcW w:w="94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F24F8" w14:textId="77777777" w:rsidR="00630EAD" w:rsidRPr="00AB6A91" w:rsidRDefault="00630EAD" w:rsidP="00630EAD">
            <w:pPr>
              <w:pStyle w:val="Outline"/>
              <w:suppressAutoHyphens/>
              <w:spacing w:before="0" w:after="200" w:line="276" w:lineRule="auto"/>
              <w:jc w:val="both"/>
              <w:rPr>
                <w:rFonts w:eastAsia="Calibri" w:cs="Times New Roman"/>
                <w:spacing w:val="-1"/>
                <w:kern w:val="0"/>
                <w:sz w:val="20"/>
                <w:szCs w:val="20"/>
                <w:lang w:val="fr-FR"/>
              </w:rPr>
            </w:pPr>
            <w:r w:rsidRPr="00AB6A91">
              <w:rPr>
                <w:rFonts w:eastAsia="Calibri" w:cs="Times New Roman"/>
                <w:spacing w:val="-1"/>
                <w:kern w:val="0"/>
                <w:sz w:val="20"/>
                <w:szCs w:val="20"/>
                <w:lang w:val="fr-FR"/>
              </w:rPr>
              <w:t xml:space="preserve">10.  Informations relatives au représentant autorisé de l’Innovateur </w:t>
            </w:r>
          </w:p>
          <w:p w14:paraId="263A01E8" w14:textId="77777777" w:rsidR="00630EAD" w:rsidRPr="00AB6A91" w:rsidRDefault="00630EAD" w:rsidP="00630EAD">
            <w:pPr>
              <w:pStyle w:val="Outline1"/>
              <w:keepNext w:val="0"/>
              <w:tabs>
                <w:tab w:val="clear" w:pos="360"/>
                <w:tab w:val="left" w:pos="720"/>
              </w:tabs>
              <w:suppressAutoHyphens/>
              <w:spacing w:before="0" w:line="276" w:lineRule="auto"/>
              <w:jc w:val="both"/>
              <w:rPr>
                <w:rFonts w:eastAsia="Calibri" w:cs="Times New Roman"/>
                <w:b/>
                <w:bCs/>
                <w:spacing w:val="-1"/>
                <w:kern w:val="0"/>
                <w:sz w:val="20"/>
                <w:szCs w:val="20"/>
                <w:lang w:val="fr-FR"/>
              </w:rPr>
            </w:pPr>
            <w:r w:rsidRPr="00AB6A91">
              <w:rPr>
                <w:rFonts w:eastAsia="Calibri" w:cs="Times New Roman"/>
                <w:spacing w:val="-1"/>
                <w:kern w:val="0"/>
                <w:sz w:val="20"/>
                <w:szCs w:val="20"/>
                <w:lang w:val="fr-FR"/>
              </w:rPr>
              <w:t xml:space="preserve">     Nom : </w:t>
            </w:r>
            <w:r w:rsidRPr="00AB6A91">
              <w:rPr>
                <w:rFonts w:eastAsia="Calibri" w:cs="Times New Roman"/>
                <w:i/>
                <w:iCs/>
                <w:color w:val="FF0000"/>
                <w:spacing w:val="-1"/>
                <w:kern w:val="0"/>
                <w:sz w:val="20"/>
                <w:szCs w:val="20"/>
                <w:u w:color="FF0000"/>
                <w:lang w:val="fr-FR"/>
              </w:rPr>
              <w:t>[insérez le nom du représentant autorisé]</w:t>
            </w:r>
          </w:p>
          <w:p w14:paraId="1A67E385" w14:textId="77777777" w:rsidR="00630EAD" w:rsidRPr="00AB6A91" w:rsidRDefault="00630EAD" w:rsidP="00630EAD">
            <w:pPr>
              <w:pStyle w:val="Body"/>
              <w:suppressAutoHyphens/>
              <w:spacing w:line="276" w:lineRule="auto"/>
              <w:jc w:val="both"/>
              <w:rPr>
                <w:rFonts w:eastAsia="Calibri"/>
                <w:b/>
                <w:bCs/>
                <w:color w:val="FF0000"/>
                <w:spacing w:val="-1"/>
                <w:sz w:val="20"/>
                <w:szCs w:val="20"/>
                <w:u w:color="FF0000"/>
                <w:lang w:val="fr-FR"/>
              </w:rPr>
            </w:pPr>
            <w:r w:rsidRPr="00AB6A91">
              <w:rPr>
                <w:rFonts w:eastAsia="Calibri"/>
                <w:spacing w:val="-1"/>
                <w:sz w:val="20"/>
                <w:szCs w:val="20"/>
                <w:lang w:val="fr-FR"/>
              </w:rPr>
              <w:t xml:space="preserve">     Adresse : </w:t>
            </w:r>
            <w:r w:rsidRPr="00AB6A91">
              <w:rPr>
                <w:rFonts w:eastAsia="Calibri"/>
                <w:i/>
                <w:iCs/>
                <w:color w:val="FF0000"/>
                <w:spacing w:val="-1"/>
                <w:sz w:val="20"/>
                <w:szCs w:val="20"/>
                <w:u w:color="FF0000"/>
                <w:lang w:val="fr-FR"/>
              </w:rPr>
              <w:t>[insérez l’adresse du représentant autorisé]</w:t>
            </w:r>
          </w:p>
          <w:p w14:paraId="1E902EAC" w14:textId="77777777" w:rsidR="00630EAD" w:rsidRPr="00AB6A91" w:rsidRDefault="00630EAD" w:rsidP="00630EAD">
            <w:pPr>
              <w:pStyle w:val="Body"/>
              <w:suppressAutoHyphens/>
              <w:spacing w:line="276" w:lineRule="auto"/>
              <w:jc w:val="both"/>
              <w:rPr>
                <w:rFonts w:eastAsia="Calibri"/>
                <w:b/>
                <w:bCs/>
                <w:spacing w:val="-1"/>
                <w:sz w:val="20"/>
                <w:szCs w:val="20"/>
                <w:lang w:val="fr-FR"/>
              </w:rPr>
            </w:pPr>
            <w:r w:rsidRPr="00AB6A91">
              <w:rPr>
                <w:rFonts w:eastAsia="Calibri"/>
                <w:spacing w:val="-1"/>
                <w:sz w:val="20"/>
                <w:szCs w:val="20"/>
                <w:lang w:val="fr-FR"/>
              </w:rPr>
              <w:t xml:space="preserve">     Numéros de téléphone/fax :</w:t>
            </w:r>
            <w:r w:rsidRPr="00AB6A91">
              <w:rPr>
                <w:rFonts w:eastAsia="Calibri"/>
                <w:color w:val="FF0000"/>
                <w:spacing w:val="-1"/>
                <w:sz w:val="20"/>
                <w:szCs w:val="20"/>
                <w:u w:color="FF0000"/>
                <w:lang w:val="fr-FR"/>
              </w:rPr>
              <w:t xml:space="preserve"> </w:t>
            </w:r>
            <w:r w:rsidRPr="00AB6A91">
              <w:rPr>
                <w:rFonts w:eastAsia="Calibri"/>
                <w:i/>
                <w:iCs/>
                <w:color w:val="FF0000"/>
                <w:spacing w:val="-1"/>
                <w:sz w:val="20"/>
                <w:szCs w:val="20"/>
                <w:u w:color="FF0000"/>
                <w:lang w:val="fr-FR"/>
              </w:rPr>
              <w:t>[insérez les numéros de téléphone fixe et mobile/fax du représentant autorisé]</w:t>
            </w:r>
          </w:p>
          <w:p w14:paraId="1C5B4FA8" w14:textId="77777777" w:rsidR="00630EAD" w:rsidRPr="00AB6A91" w:rsidRDefault="00630EAD" w:rsidP="00630EAD">
            <w:pPr>
              <w:pStyle w:val="Body"/>
              <w:suppressAutoHyphens/>
              <w:spacing w:line="276" w:lineRule="auto"/>
              <w:jc w:val="both"/>
              <w:rPr>
                <w:sz w:val="20"/>
                <w:szCs w:val="20"/>
                <w:lang w:val="fr-FR"/>
              </w:rPr>
            </w:pPr>
            <w:r w:rsidRPr="00AB6A91">
              <w:rPr>
                <w:rFonts w:eastAsia="Calibri"/>
                <w:spacing w:val="-1"/>
                <w:sz w:val="20"/>
                <w:szCs w:val="20"/>
                <w:lang w:val="fr-FR"/>
              </w:rPr>
              <w:t xml:space="preserve">     Adresse électronique : </w:t>
            </w:r>
            <w:r w:rsidRPr="00AB6A91">
              <w:rPr>
                <w:rFonts w:eastAsia="Calibri"/>
                <w:i/>
                <w:iCs/>
                <w:color w:val="FF0000"/>
                <w:spacing w:val="-1"/>
                <w:sz w:val="20"/>
                <w:szCs w:val="20"/>
                <w:u w:color="FF0000"/>
                <w:lang w:val="fr-FR"/>
              </w:rPr>
              <w:t>[insérez l’adresse électronique du représentant autorisé]</w:t>
            </w:r>
          </w:p>
        </w:tc>
      </w:tr>
      <w:tr w:rsidR="00630EAD" w:rsidRPr="00AB6A91" w14:paraId="2447E12D" w14:textId="77777777" w:rsidTr="00630EAD">
        <w:trPr>
          <w:trHeight w:val="506"/>
        </w:trPr>
        <w:tc>
          <w:tcPr>
            <w:tcW w:w="94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8CAC6" w14:textId="77777777" w:rsidR="00630EAD" w:rsidRPr="00AB6A91" w:rsidRDefault="00630EAD" w:rsidP="00630EAD">
            <w:pPr>
              <w:pStyle w:val="Body"/>
              <w:spacing w:after="200" w:line="276" w:lineRule="auto"/>
              <w:jc w:val="both"/>
              <w:rPr>
                <w:sz w:val="20"/>
                <w:szCs w:val="20"/>
              </w:rPr>
            </w:pPr>
            <w:r w:rsidRPr="00AB6A91">
              <w:rPr>
                <w:rFonts w:eastAsia="Calibri"/>
                <w:sz w:val="20"/>
                <w:szCs w:val="20"/>
                <w:lang w:val="fr-FR"/>
              </w:rPr>
              <w:t xml:space="preserve">11.  Figurez-vous sur la liste 1267.1989 du PNUD ou sur la liste d’exclusion de l’ONU ? </w:t>
            </w:r>
            <w:r w:rsidRPr="00AB6A91">
              <w:rPr>
                <w:rFonts w:ascii="Segoe UI Symbol" w:eastAsia="Segoe UI Symbol" w:hAnsi="Segoe UI Symbol" w:cs="Segoe UI Symbol"/>
                <w:sz w:val="20"/>
                <w:szCs w:val="20"/>
              </w:rPr>
              <w:t>☐</w:t>
            </w:r>
            <w:r w:rsidRPr="00AB6A91">
              <w:rPr>
                <w:rFonts w:eastAsia="Calibri"/>
                <w:sz w:val="20"/>
                <w:szCs w:val="20"/>
              </w:rPr>
              <w:t xml:space="preserve"> OUI </w:t>
            </w:r>
            <w:proofErr w:type="spellStart"/>
            <w:r w:rsidRPr="00AB6A91">
              <w:rPr>
                <w:rFonts w:eastAsia="Calibri"/>
                <w:sz w:val="20"/>
                <w:szCs w:val="20"/>
              </w:rPr>
              <w:t>ou</w:t>
            </w:r>
            <w:proofErr w:type="spellEnd"/>
            <w:r w:rsidRPr="00AB6A91">
              <w:rPr>
                <w:rFonts w:eastAsia="Calibri"/>
                <w:sz w:val="20"/>
                <w:szCs w:val="20"/>
              </w:rPr>
              <w:t xml:space="preserve"> </w:t>
            </w:r>
            <w:r w:rsidRPr="00AB6A91">
              <w:rPr>
                <w:rFonts w:ascii="Segoe UI Symbol" w:eastAsia="Segoe UI Symbol" w:hAnsi="Segoe UI Symbol" w:cs="Segoe UI Symbol"/>
                <w:sz w:val="20"/>
                <w:szCs w:val="20"/>
              </w:rPr>
              <w:t>☐</w:t>
            </w:r>
            <w:r w:rsidRPr="00AB6A91">
              <w:rPr>
                <w:rFonts w:eastAsia="Calibri"/>
                <w:sz w:val="20"/>
                <w:szCs w:val="20"/>
              </w:rPr>
              <w:t xml:space="preserve"> NON</w:t>
            </w:r>
          </w:p>
        </w:tc>
      </w:tr>
      <w:tr w:rsidR="00630EAD" w:rsidRPr="00AB6A91" w14:paraId="3921A0EE" w14:textId="77777777" w:rsidTr="00630EAD">
        <w:trPr>
          <w:trHeight w:val="1948"/>
        </w:trPr>
        <w:tc>
          <w:tcPr>
            <w:tcW w:w="94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74964D9E" w14:textId="77777777" w:rsidR="00630EAD" w:rsidRPr="00AB6A91" w:rsidRDefault="00630EAD" w:rsidP="00630EAD">
            <w:pPr>
              <w:pStyle w:val="Body"/>
              <w:spacing w:after="200" w:line="276" w:lineRule="auto"/>
              <w:ind w:left="342" w:hanging="342"/>
              <w:jc w:val="both"/>
              <w:rPr>
                <w:sz w:val="20"/>
                <w:szCs w:val="20"/>
                <w:lang w:val="fr-FR"/>
              </w:rPr>
            </w:pPr>
            <w:r w:rsidRPr="00AB6A91">
              <w:rPr>
                <w:rFonts w:eastAsia="Calibri"/>
                <w:sz w:val="20"/>
                <w:szCs w:val="20"/>
                <w:lang w:val="fr-FR"/>
              </w:rPr>
              <w:lastRenderedPageBreak/>
              <w:t>12. Des copies des documents originaux suivants sont jointes aux présentes :</w:t>
            </w:r>
          </w:p>
          <w:p w14:paraId="452C912C" w14:textId="77777777" w:rsidR="00630EAD" w:rsidRPr="00AB6A91" w:rsidRDefault="00630EAD" w:rsidP="00240BB4">
            <w:pPr>
              <w:pStyle w:val="Body"/>
              <w:numPr>
                <w:ilvl w:val="0"/>
                <w:numId w:val="32"/>
              </w:numPr>
              <w:pBdr>
                <w:top w:val="nil"/>
                <w:left w:val="nil"/>
                <w:bottom w:val="nil"/>
                <w:right w:val="nil"/>
                <w:between w:val="nil"/>
                <w:bar w:val="nil"/>
              </w:pBdr>
              <w:suppressAutoHyphens/>
              <w:spacing w:line="276" w:lineRule="auto"/>
              <w:jc w:val="both"/>
              <w:rPr>
                <w:rFonts w:eastAsia="Calibri"/>
                <w:spacing w:val="-1"/>
                <w:sz w:val="20"/>
                <w:szCs w:val="20"/>
                <w:lang w:val="fr-FR"/>
              </w:rPr>
            </w:pPr>
            <w:proofErr w:type="gramStart"/>
            <w:r w:rsidRPr="00AB6A91">
              <w:rPr>
                <w:rFonts w:eastAsia="Calibri"/>
                <w:spacing w:val="-1"/>
                <w:sz w:val="20"/>
                <w:szCs w:val="20"/>
                <w:lang w:val="fr-FR"/>
              </w:rPr>
              <w:t>s’il</w:t>
            </w:r>
            <w:proofErr w:type="gramEnd"/>
            <w:r w:rsidRPr="00AB6A91">
              <w:rPr>
                <w:rFonts w:eastAsia="Calibri"/>
                <w:spacing w:val="-1"/>
                <w:sz w:val="20"/>
                <w:szCs w:val="20"/>
                <w:lang w:val="fr-FR"/>
              </w:rPr>
              <w:t xml:space="preserve"> s’agit d’une coentreprise/d’un consortium, le protocole d’entente/accord ou la lettre d’intention relative à la constitution de la coentreprise/du consortium ou l’immatriculation de la coentreprise/du consortium, si elle/il est immatriculé(e)</w:t>
            </w:r>
          </w:p>
          <w:p w14:paraId="59CA18AE" w14:textId="77777777" w:rsidR="00630EAD" w:rsidRPr="00AB6A91" w:rsidRDefault="00630EAD" w:rsidP="00240BB4">
            <w:pPr>
              <w:pStyle w:val="Body"/>
              <w:numPr>
                <w:ilvl w:val="0"/>
                <w:numId w:val="32"/>
              </w:numPr>
              <w:pBdr>
                <w:top w:val="nil"/>
                <w:left w:val="nil"/>
                <w:bottom w:val="nil"/>
                <w:right w:val="nil"/>
                <w:between w:val="nil"/>
                <w:bar w:val="nil"/>
              </w:pBdr>
              <w:suppressAutoHyphens/>
              <w:spacing w:line="276" w:lineRule="auto"/>
              <w:jc w:val="both"/>
              <w:rPr>
                <w:rFonts w:eastAsia="Calibri"/>
                <w:spacing w:val="-1"/>
                <w:sz w:val="20"/>
                <w:szCs w:val="20"/>
                <w:lang w:val="fr-FR"/>
              </w:rPr>
            </w:pPr>
            <w:proofErr w:type="gramStart"/>
            <w:r w:rsidRPr="00AB6A91">
              <w:rPr>
                <w:rFonts w:eastAsia="Calibri"/>
                <w:spacing w:val="-1"/>
                <w:sz w:val="20"/>
                <w:szCs w:val="20"/>
                <w:lang w:val="fr-FR"/>
              </w:rPr>
              <w:t>s’il</w:t>
            </w:r>
            <w:proofErr w:type="gramEnd"/>
            <w:r w:rsidRPr="00AB6A91">
              <w:rPr>
                <w:rFonts w:eastAsia="Calibri"/>
                <w:spacing w:val="-1"/>
                <w:sz w:val="20"/>
                <w:szCs w:val="20"/>
                <w:lang w:val="fr-FR"/>
              </w:rPr>
              <w:t xml:space="preserve"> s’agit d’une entreprise publique ou d’une entité détenue/contrôlée par un gouvernement, les documents attestant de son autonomie juridique et financière et de sa conformité au droit commercial</w:t>
            </w:r>
          </w:p>
        </w:tc>
      </w:tr>
    </w:tbl>
    <w:p w14:paraId="5A279C82" w14:textId="77777777" w:rsidR="00630EAD" w:rsidRPr="00AB6A91" w:rsidRDefault="00630EAD" w:rsidP="00630EAD">
      <w:pPr>
        <w:pStyle w:val="Body"/>
        <w:suppressAutoHyphens/>
        <w:ind w:left="18" w:hanging="18"/>
        <w:rPr>
          <w:rFonts w:eastAsia="Calibri"/>
          <w:spacing w:val="-1"/>
          <w:sz w:val="20"/>
          <w:szCs w:val="20"/>
          <w:lang w:val="fr-FR"/>
        </w:rPr>
      </w:pPr>
    </w:p>
    <w:p w14:paraId="3CABFD18" w14:textId="77777777" w:rsidR="00630EAD" w:rsidRPr="00AB6A91" w:rsidRDefault="00630EAD" w:rsidP="00630EAD">
      <w:pPr>
        <w:pStyle w:val="Body"/>
        <w:rPr>
          <w:rFonts w:eastAsia="Calibri"/>
          <w:sz w:val="20"/>
          <w:szCs w:val="20"/>
          <w:lang w:val="fr-FR"/>
        </w:rPr>
      </w:pPr>
    </w:p>
    <w:p w14:paraId="2D1961B4" w14:textId="77777777" w:rsidR="00630EAD" w:rsidRPr="00AB6A91" w:rsidRDefault="00630EAD" w:rsidP="00630EAD">
      <w:pPr>
        <w:rPr>
          <w:rFonts w:ascii="Times New Roman" w:eastAsia="Calibri" w:hAnsi="Times New Roman" w:cs="Times New Roman"/>
          <w:color w:val="000000"/>
          <w:sz w:val="20"/>
          <w:szCs w:val="20"/>
          <w:u w:color="000000"/>
          <w:bdr w:val="nil"/>
          <w:lang w:eastAsia="en-ZA"/>
        </w:rPr>
      </w:pPr>
      <w:r w:rsidRPr="00AB6A91">
        <w:rPr>
          <w:rFonts w:ascii="Times New Roman" w:eastAsia="Calibri" w:hAnsi="Times New Roman" w:cs="Times New Roman"/>
          <w:sz w:val="20"/>
          <w:szCs w:val="20"/>
        </w:rPr>
        <w:br w:type="page"/>
      </w:r>
    </w:p>
    <w:p w14:paraId="41C60404" w14:textId="77777777" w:rsidR="00630EAD" w:rsidRPr="00AB6A91" w:rsidRDefault="00630EAD" w:rsidP="00630EAD">
      <w:pPr>
        <w:pStyle w:val="Body"/>
        <w:jc w:val="center"/>
        <w:rPr>
          <w:rFonts w:eastAsia="Calibri"/>
          <w:sz w:val="20"/>
          <w:szCs w:val="20"/>
          <w:lang w:val="fr-FR"/>
        </w:rPr>
      </w:pPr>
      <w:r w:rsidRPr="00AB6A91">
        <w:rPr>
          <w:rFonts w:eastAsia="Calibri"/>
          <w:sz w:val="20"/>
          <w:szCs w:val="20"/>
          <w:lang w:val="fr-FR"/>
        </w:rPr>
        <w:lastRenderedPageBreak/>
        <w:t>Formulaire des informations relatives aux membres d’une coentreprise (si elle est immatriculée)</w:t>
      </w:r>
      <w:r w:rsidRPr="00AB6A91">
        <w:rPr>
          <w:rFonts w:eastAsia="Calibri"/>
          <w:sz w:val="20"/>
          <w:szCs w:val="20"/>
          <w:vertAlign w:val="superscript"/>
        </w:rPr>
        <w:footnoteReference w:id="3"/>
      </w:r>
    </w:p>
    <w:p w14:paraId="6494EE2F" w14:textId="77777777" w:rsidR="00630EAD" w:rsidRPr="00AB6A91" w:rsidRDefault="00630EAD" w:rsidP="00630EAD">
      <w:pPr>
        <w:pStyle w:val="Body"/>
        <w:rPr>
          <w:rFonts w:eastAsia="Calibri"/>
          <w:sz w:val="20"/>
          <w:szCs w:val="20"/>
          <w:lang w:val="fr-FR"/>
        </w:rPr>
      </w:pPr>
    </w:p>
    <w:p w14:paraId="40826E05" w14:textId="77777777" w:rsidR="00630EAD" w:rsidRPr="00AB6A91" w:rsidRDefault="00630EAD" w:rsidP="00630EAD">
      <w:pPr>
        <w:pStyle w:val="Body"/>
        <w:ind w:left="720" w:hanging="720"/>
        <w:jc w:val="right"/>
        <w:rPr>
          <w:rFonts w:eastAsia="Calibri"/>
          <w:color w:val="FF0000"/>
          <w:sz w:val="20"/>
          <w:szCs w:val="20"/>
          <w:u w:color="FF0000"/>
          <w:lang w:val="fr-FR"/>
        </w:rPr>
      </w:pPr>
      <w:r w:rsidRPr="00AB6A91">
        <w:rPr>
          <w:rFonts w:eastAsia="Calibri"/>
          <w:sz w:val="20"/>
          <w:szCs w:val="20"/>
          <w:lang w:val="fr-FR"/>
        </w:rPr>
        <w:t xml:space="preserve">Date : </w:t>
      </w:r>
      <w:r w:rsidRPr="00AB6A91">
        <w:rPr>
          <w:rFonts w:eastAsia="Calibri"/>
          <w:i/>
          <w:iCs/>
          <w:color w:val="FF0000"/>
          <w:sz w:val="20"/>
          <w:szCs w:val="20"/>
          <w:u w:color="FF0000"/>
          <w:lang w:val="fr-FR"/>
        </w:rPr>
        <w:t>[insérez la date (jour, mois, année) de la soumission</w:t>
      </w:r>
      <w:r w:rsidRPr="00AB6A91">
        <w:rPr>
          <w:rFonts w:eastAsia="Calibri"/>
          <w:color w:val="FF0000"/>
          <w:sz w:val="20"/>
          <w:szCs w:val="20"/>
          <w:u w:color="FF0000"/>
          <w:lang w:val="fr-FR"/>
        </w:rPr>
        <w:t xml:space="preserve">] </w:t>
      </w:r>
    </w:p>
    <w:p w14:paraId="66C393B3" w14:textId="77777777" w:rsidR="00630EAD" w:rsidRPr="00AB6A91" w:rsidRDefault="00630EAD" w:rsidP="00630EAD">
      <w:pPr>
        <w:pStyle w:val="Body"/>
        <w:ind w:left="720" w:hanging="720"/>
        <w:jc w:val="right"/>
        <w:rPr>
          <w:rFonts w:eastAsia="Calibri"/>
          <w:sz w:val="20"/>
          <w:szCs w:val="20"/>
          <w:lang w:val="fr-FR"/>
        </w:rPr>
      </w:pPr>
    </w:p>
    <w:p w14:paraId="78062AB7" w14:textId="77777777" w:rsidR="00630EAD" w:rsidRPr="00AB6A91" w:rsidRDefault="00630EAD" w:rsidP="00630EAD">
      <w:pPr>
        <w:pStyle w:val="Body"/>
        <w:jc w:val="right"/>
        <w:rPr>
          <w:rFonts w:eastAsia="Calibri"/>
          <w:sz w:val="20"/>
          <w:szCs w:val="20"/>
          <w:lang w:val="en-US"/>
        </w:rPr>
      </w:pPr>
      <w:r w:rsidRPr="00AB6A91">
        <w:rPr>
          <w:rFonts w:eastAsia="Calibri"/>
          <w:sz w:val="20"/>
          <w:szCs w:val="20"/>
          <w:lang w:val="en-US"/>
        </w:rPr>
        <w:t>Page ________</w:t>
      </w:r>
      <w:proofErr w:type="spellStart"/>
      <w:r w:rsidRPr="00AB6A91">
        <w:rPr>
          <w:rFonts w:eastAsia="Calibri"/>
          <w:sz w:val="20"/>
          <w:szCs w:val="20"/>
          <w:lang w:val="en-US"/>
        </w:rPr>
        <w:t>parmi</w:t>
      </w:r>
      <w:proofErr w:type="spellEnd"/>
      <w:r w:rsidRPr="00AB6A91">
        <w:rPr>
          <w:rFonts w:eastAsia="Calibri"/>
          <w:sz w:val="20"/>
          <w:szCs w:val="20"/>
          <w:lang w:val="en-US"/>
        </w:rPr>
        <w:t xml:space="preserve"> ________ pages</w:t>
      </w:r>
    </w:p>
    <w:p w14:paraId="1FA1B5E1" w14:textId="77777777" w:rsidR="00630EAD" w:rsidRPr="00AB6A91" w:rsidRDefault="00630EAD" w:rsidP="00630EAD">
      <w:pPr>
        <w:pStyle w:val="Body"/>
        <w:suppressAutoHyphens/>
        <w:rPr>
          <w:rFonts w:eastAsia="Calibri"/>
          <w:spacing w:val="-1"/>
          <w:sz w:val="20"/>
          <w:szCs w:val="20"/>
        </w:rPr>
      </w:pPr>
    </w:p>
    <w:tbl>
      <w:tblPr>
        <w:tblW w:w="90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0"/>
        <w:gridCol w:w="3060"/>
        <w:gridCol w:w="3060"/>
      </w:tblGrid>
      <w:tr w:rsidR="00630EAD" w:rsidRPr="00AB6A91" w14:paraId="23B97CA7" w14:textId="77777777" w:rsidTr="00630EAD">
        <w:trPr>
          <w:trHeight w:val="290"/>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9CB34E9" w14:textId="77777777" w:rsidR="00630EAD" w:rsidRPr="00AB6A91" w:rsidRDefault="00630EAD" w:rsidP="00630EAD">
            <w:pPr>
              <w:pStyle w:val="Body"/>
              <w:suppressAutoHyphens/>
              <w:spacing w:after="200" w:line="276" w:lineRule="auto"/>
              <w:ind w:left="360" w:hanging="360"/>
              <w:jc w:val="both"/>
              <w:rPr>
                <w:sz w:val="20"/>
                <w:szCs w:val="20"/>
                <w:lang w:val="fr-FR"/>
              </w:rPr>
            </w:pPr>
            <w:r w:rsidRPr="00AB6A91">
              <w:rPr>
                <w:rFonts w:eastAsia="Calibri"/>
                <w:spacing w:val="-1"/>
                <w:sz w:val="20"/>
                <w:szCs w:val="20"/>
                <w:lang w:val="fr-FR"/>
              </w:rPr>
              <w:t>1.  Dénomination sociale de l’Innovateur :</w:t>
            </w:r>
            <w:r w:rsidRPr="00AB6A91">
              <w:rPr>
                <w:rFonts w:eastAsia="Calibri"/>
                <w:sz w:val="20"/>
                <w:szCs w:val="20"/>
                <w:lang w:val="fr-FR"/>
              </w:rPr>
              <w:t xml:space="preserve"> </w:t>
            </w:r>
            <w:r w:rsidRPr="00AB6A91">
              <w:rPr>
                <w:rFonts w:eastAsia="Calibri"/>
                <w:i/>
                <w:iCs/>
                <w:color w:val="FF0000"/>
                <w:sz w:val="20"/>
                <w:szCs w:val="20"/>
                <w:u w:color="FF0000"/>
                <w:lang w:val="fr-FR"/>
              </w:rPr>
              <w:t>[insérez la dénomination sociale de l’Innovateur]</w:t>
            </w:r>
          </w:p>
        </w:tc>
      </w:tr>
      <w:tr w:rsidR="00630EAD" w:rsidRPr="00AB6A91" w14:paraId="15996833" w14:textId="77777777" w:rsidTr="00630EAD">
        <w:trPr>
          <w:trHeight w:val="483"/>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DEFDA60" w14:textId="77777777" w:rsidR="00630EAD" w:rsidRPr="00AB6A91" w:rsidRDefault="00630EAD" w:rsidP="00630EAD">
            <w:pPr>
              <w:pStyle w:val="Corpsdetexte"/>
              <w:spacing w:before="40" w:after="160" w:line="276" w:lineRule="auto"/>
              <w:ind w:left="360" w:hanging="360"/>
              <w:jc w:val="both"/>
              <w:rPr>
                <w:rFonts w:cs="Times New Roman"/>
                <w:sz w:val="20"/>
                <w:szCs w:val="20"/>
                <w:lang w:val="fr-FR"/>
              </w:rPr>
            </w:pPr>
            <w:r w:rsidRPr="00AB6A91">
              <w:rPr>
                <w:rFonts w:eastAsia="Calibri" w:cs="Times New Roman"/>
                <w:sz w:val="20"/>
                <w:szCs w:val="20"/>
                <w:lang w:val="fr-FR"/>
              </w:rPr>
              <w:t>2.</w:t>
            </w:r>
            <w:r w:rsidRPr="00AB6A91">
              <w:rPr>
                <w:rFonts w:eastAsia="Calibri" w:cs="Times New Roman"/>
                <w:sz w:val="20"/>
                <w:szCs w:val="20"/>
                <w:lang w:val="fr-FR"/>
              </w:rPr>
              <w:tab/>
              <w:t xml:space="preserve">Dénomination sociale des membres de la coentreprise : </w:t>
            </w:r>
            <w:r w:rsidRPr="00AB6A91">
              <w:rPr>
                <w:rFonts w:eastAsia="Calibri" w:cs="Times New Roman"/>
                <w:i/>
                <w:iCs/>
                <w:color w:val="FF0000"/>
                <w:sz w:val="20"/>
                <w:szCs w:val="20"/>
                <w:u w:color="FF0000"/>
                <w:lang w:val="fr-FR"/>
              </w:rPr>
              <w:t>[insérez la dénomination sociale du membre de la coentreprise]</w:t>
            </w:r>
          </w:p>
        </w:tc>
      </w:tr>
      <w:tr w:rsidR="00630EAD" w:rsidRPr="00AB6A91" w14:paraId="45A49912" w14:textId="77777777" w:rsidTr="00630EAD">
        <w:trPr>
          <w:trHeight w:val="483"/>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93F1F68" w14:textId="77777777" w:rsidR="00630EAD" w:rsidRPr="00AB6A91" w:rsidRDefault="00630EAD" w:rsidP="00630EAD">
            <w:pPr>
              <w:pStyle w:val="Corpsdetexte"/>
              <w:spacing w:before="40" w:after="160" w:line="276" w:lineRule="auto"/>
              <w:ind w:left="360" w:hanging="360"/>
              <w:jc w:val="both"/>
              <w:rPr>
                <w:rFonts w:cs="Times New Roman"/>
                <w:sz w:val="20"/>
                <w:szCs w:val="20"/>
                <w:lang w:val="fr-FR"/>
              </w:rPr>
            </w:pPr>
            <w:r w:rsidRPr="00AB6A91">
              <w:rPr>
                <w:rFonts w:eastAsia="Calibri" w:cs="Times New Roman"/>
                <w:sz w:val="20"/>
                <w:szCs w:val="20"/>
                <w:lang w:val="fr-FR"/>
              </w:rPr>
              <w:t>3.</w:t>
            </w:r>
            <w:r w:rsidRPr="00AB6A91">
              <w:rPr>
                <w:rFonts w:eastAsia="Calibri" w:cs="Times New Roman"/>
                <w:sz w:val="20"/>
                <w:szCs w:val="20"/>
                <w:lang w:val="fr-FR"/>
              </w:rPr>
              <w:tab/>
              <w:t xml:space="preserve">Pays d’immatriculation des membres de la coentreprise : </w:t>
            </w:r>
            <w:r w:rsidRPr="00AB6A91">
              <w:rPr>
                <w:rFonts w:eastAsia="Calibri" w:cs="Times New Roman"/>
                <w:i/>
                <w:iCs/>
                <w:color w:val="FF0000"/>
                <w:sz w:val="20"/>
                <w:szCs w:val="20"/>
                <w:u w:color="FF0000"/>
                <w:lang w:val="fr-FR"/>
              </w:rPr>
              <w:t>[insérez le pays d’immatriculation du membre de la coentreprise]</w:t>
            </w:r>
          </w:p>
        </w:tc>
      </w:tr>
      <w:tr w:rsidR="00630EAD" w:rsidRPr="00AB6A91" w14:paraId="17DA2200" w14:textId="77777777" w:rsidTr="00630EAD">
        <w:trPr>
          <w:trHeight w:val="524"/>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11B88" w14:textId="77777777" w:rsidR="00630EAD" w:rsidRPr="00AB6A91" w:rsidRDefault="00630EAD" w:rsidP="00630EAD">
            <w:pPr>
              <w:pStyle w:val="Body"/>
              <w:suppressAutoHyphens/>
              <w:spacing w:after="200" w:line="276" w:lineRule="auto"/>
              <w:jc w:val="both"/>
              <w:rPr>
                <w:sz w:val="20"/>
                <w:szCs w:val="20"/>
                <w:lang w:val="fr-FR"/>
              </w:rPr>
            </w:pPr>
            <w:r w:rsidRPr="00AB6A91">
              <w:rPr>
                <w:rFonts w:eastAsia="Calibri"/>
                <w:spacing w:val="-1"/>
                <w:sz w:val="20"/>
                <w:szCs w:val="20"/>
                <w:lang w:val="fr-FR"/>
              </w:rPr>
              <w:t xml:space="preserve">4.  Année d’immatriculation : </w:t>
            </w:r>
            <w:r w:rsidRPr="00AB6A91">
              <w:rPr>
                <w:rFonts w:eastAsia="Calibri"/>
                <w:i/>
                <w:iCs/>
                <w:color w:val="FF0000"/>
                <w:spacing w:val="-1"/>
                <w:sz w:val="20"/>
                <w:szCs w:val="20"/>
                <w:u w:color="FF0000"/>
                <w:lang w:val="fr-FR"/>
              </w:rPr>
              <w:t>[insérez l’année d’immatriculation du membre]</w:t>
            </w:r>
          </w:p>
        </w:tc>
      </w:tr>
      <w:tr w:rsidR="00630EAD" w:rsidRPr="00AB6A91" w14:paraId="5800B52D" w14:textId="77777777" w:rsidTr="00630EAD">
        <w:trPr>
          <w:trHeight w:val="483"/>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71B90" w14:textId="77777777" w:rsidR="00630EAD" w:rsidRPr="00AB6A91" w:rsidRDefault="00630EAD" w:rsidP="00630EAD">
            <w:pPr>
              <w:pStyle w:val="Body"/>
              <w:suppressAutoHyphens/>
              <w:spacing w:after="200" w:line="276" w:lineRule="auto"/>
              <w:jc w:val="both"/>
              <w:rPr>
                <w:sz w:val="20"/>
                <w:szCs w:val="20"/>
              </w:rPr>
            </w:pPr>
            <w:r w:rsidRPr="00AB6A91">
              <w:rPr>
                <w:rFonts w:eastAsia="Calibri"/>
                <w:spacing w:val="-1"/>
                <w:sz w:val="20"/>
                <w:szCs w:val="20"/>
              </w:rPr>
              <w:t xml:space="preserve">5. Pays </w:t>
            </w:r>
            <w:proofErr w:type="spellStart"/>
            <w:r w:rsidRPr="00AB6A91">
              <w:rPr>
                <w:rFonts w:eastAsia="Calibri"/>
                <w:spacing w:val="-1"/>
                <w:sz w:val="20"/>
                <w:szCs w:val="20"/>
              </w:rPr>
              <w:t>d’activité</w:t>
            </w:r>
            <w:proofErr w:type="spellEnd"/>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93AAD" w14:textId="77777777" w:rsidR="00630EAD" w:rsidRPr="00AB6A91" w:rsidRDefault="00630EAD" w:rsidP="00630EAD">
            <w:pPr>
              <w:pStyle w:val="Body"/>
              <w:suppressAutoHyphens/>
              <w:spacing w:after="200" w:line="276" w:lineRule="auto"/>
              <w:jc w:val="both"/>
              <w:rPr>
                <w:sz w:val="20"/>
                <w:szCs w:val="20"/>
                <w:lang w:val="fr-FR"/>
              </w:rPr>
            </w:pPr>
            <w:r w:rsidRPr="00AB6A91">
              <w:rPr>
                <w:rFonts w:eastAsia="Calibri"/>
                <w:spacing w:val="-1"/>
                <w:sz w:val="20"/>
                <w:szCs w:val="20"/>
                <w:lang w:val="fr-FR"/>
              </w:rPr>
              <w:t>6. Nombre d’employés dans chaque pays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CF71C" w14:textId="77777777" w:rsidR="00630EAD" w:rsidRPr="00AB6A91" w:rsidRDefault="00630EAD" w:rsidP="00630EAD">
            <w:pPr>
              <w:pStyle w:val="Body"/>
              <w:suppressAutoHyphens/>
              <w:spacing w:after="200" w:line="276" w:lineRule="auto"/>
              <w:jc w:val="both"/>
              <w:rPr>
                <w:sz w:val="20"/>
                <w:szCs w:val="20"/>
                <w:lang w:val="fr-FR"/>
              </w:rPr>
            </w:pPr>
            <w:r w:rsidRPr="00AB6A91">
              <w:rPr>
                <w:rFonts w:eastAsia="Calibri"/>
                <w:spacing w:val="-1"/>
                <w:sz w:val="20"/>
                <w:szCs w:val="20"/>
                <w:lang w:val="fr-FR"/>
              </w:rPr>
              <w:t>7. Années d’activité dans chaque pays</w:t>
            </w:r>
          </w:p>
        </w:tc>
      </w:tr>
      <w:tr w:rsidR="00630EAD" w:rsidRPr="00AB6A91" w14:paraId="06249341" w14:textId="77777777" w:rsidTr="00630EAD">
        <w:trPr>
          <w:trHeight w:val="483"/>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36E8B" w14:textId="77777777" w:rsidR="00630EAD" w:rsidRPr="00AB6A91" w:rsidRDefault="00630EAD" w:rsidP="00630EAD">
            <w:pPr>
              <w:pStyle w:val="Body"/>
              <w:suppressAutoHyphens/>
              <w:spacing w:after="200" w:line="276" w:lineRule="auto"/>
              <w:jc w:val="both"/>
              <w:rPr>
                <w:sz w:val="20"/>
                <w:szCs w:val="20"/>
                <w:lang w:val="fr-FR"/>
              </w:rPr>
            </w:pPr>
            <w:r w:rsidRPr="00AB6A91">
              <w:rPr>
                <w:rFonts w:eastAsia="Calibri"/>
                <w:spacing w:val="-1"/>
                <w:sz w:val="20"/>
                <w:szCs w:val="20"/>
                <w:lang w:val="fr-FR"/>
              </w:rPr>
              <w:t>8.  Adresse(s) légale(s) dans le(s) pays d’immatriculation/d’activité :</w:t>
            </w:r>
            <w:r w:rsidRPr="00AB6A91">
              <w:rPr>
                <w:rFonts w:eastAsia="Calibri"/>
                <w:color w:val="FF0000"/>
                <w:spacing w:val="-1"/>
                <w:sz w:val="20"/>
                <w:szCs w:val="20"/>
                <w:u w:color="FF0000"/>
                <w:lang w:val="fr-FR"/>
              </w:rPr>
              <w:t xml:space="preserve"> </w:t>
            </w:r>
            <w:r w:rsidRPr="00AB6A91">
              <w:rPr>
                <w:rFonts w:eastAsia="Calibri"/>
                <w:i/>
                <w:iCs/>
                <w:color w:val="FF0000"/>
                <w:spacing w:val="-1"/>
                <w:sz w:val="20"/>
                <w:szCs w:val="20"/>
                <w:u w:color="FF0000"/>
                <w:lang w:val="fr-FR"/>
              </w:rPr>
              <w:t>[insérez l’adresse légale du membre dans le pays d’immatriculation]</w:t>
            </w:r>
          </w:p>
        </w:tc>
      </w:tr>
      <w:tr w:rsidR="00630EAD" w:rsidRPr="00AB6A91" w14:paraId="4960C353" w14:textId="77777777" w:rsidTr="00630EAD">
        <w:trPr>
          <w:trHeight w:val="483"/>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1E667" w14:textId="77777777" w:rsidR="00630EAD" w:rsidRPr="00AB6A91" w:rsidRDefault="00630EAD" w:rsidP="00630EAD">
            <w:pPr>
              <w:pStyle w:val="Outline"/>
              <w:suppressAutoHyphens/>
              <w:spacing w:before="0" w:after="200" w:line="276" w:lineRule="auto"/>
              <w:jc w:val="both"/>
              <w:rPr>
                <w:rFonts w:cs="Times New Roman"/>
                <w:sz w:val="20"/>
                <w:szCs w:val="20"/>
                <w:lang w:val="fr-FR"/>
              </w:rPr>
            </w:pPr>
            <w:r w:rsidRPr="00AB6A91">
              <w:rPr>
                <w:rFonts w:eastAsia="Calibri" w:cs="Times New Roman"/>
                <w:spacing w:val="-1"/>
                <w:kern w:val="0"/>
                <w:sz w:val="20"/>
                <w:szCs w:val="20"/>
                <w:lang w:val="fr-FR"/>
              </w:rPr>
              <w:t xml:space="preserve">9. Brève description des antécédents en matière de contentieux (litiges, arbitrages, réclamations, etc.), en indiquant la situation actuelle et les résultats, s’ils sont déjà réglés : </w:t>
            </w:r>
          </w:p>
        </w:tc>
      </w:tr>
      <w:tr w:rsidR="00630EAD" w:rsidRPr="00AB6A91" w14:paraId="0EE8049C" w14:textId="77777777" w:rsidTr="00630EAD">
        <w:trPr>
          <w:trHeight w:val="1948"/>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2330D" w14:textId="77777777" w:rsidR="00630EAD" w:rsidRPr="00AB6A91" w:rsidRDefault="00630EAD" w:rsidP="00630EAD">
            <w:pPr>
              <w:pStyle w:val="Outline"/>
              <w:suppressAutoHyphens/>
              <w:spacing w:before="0" w:after="200" w:line="276" w:lineRule="auto"/>
              <w:jc w:val="both"/>
              <w:rPr>
                <w:rFonts w:eastAsia="Calibri" w:cs="Times New Roman"/>
                <w:spacing w:val="-1"/>
                <w:kern w:val="0"/>
                <w:sz w:val="20"/>
                <w:szCs w:val="20"/>
                <w:lang w:val="fr-FR"/>
              </w:rPr>
            </w:pPr>
            <w:r w:rsidRPr="00AB6A91">
              <w:rPr>
                <w:rFonts w:eastAsia="Calibri" w:cs="Times New Roman"/>
                <w:sz w:val="20"/>
                <w:szCs w:val="20"/>
                <w:lang w:val="fr-FR"/>
              </w:rPr>
              <w:t>10.</w:t>
            </w:r>
            <w:r w:rsidRPr="00AB6A91">
              <w:rPr>
                <w:rFonts w:eastAsia="Calibri" w:cs="Times New Roman"/>
                <w:sz w:val="20"/>
                <w:szCs w:val="20"/>
                <w:lang w:val="fr-FR"/>
              </w:rPr>
              <w:tab/>
            </w:r>
            <w:r w:rsidRPr="00AB6A91">
              <w:rPr>
                <w:rFonts w:eastAsia="Calibri" w:cs="Times New Roman"/>
                <w:spacing w:val="-1"/>
                <w:kern w:val="0"/>
                <w:sz w:val="20"/>
                <w:szCs w:val="20"/>
                <w:lang w:val="fr-FR"/>
              </w:rPr>
              <w:t>Informations relatives au représentant autorisé du membre de la coentreprise</w:t>
            </w:r>
          </w:p>
          <w:p w14:paraId="40DD42C7" w14:textId="77777777" w:rsidR="00630EAD" w:rsidRPr="00AB6A91" w:rsidRDefault="00630EAD" w:rsidP="00630EAD">
            <w:pPr>
              <w:pStyle w:val="Outline1"/>
              <w:keepNext w:val="0"/>
              <w:tabs>
                <w:tab w:val="clear" w:pos="360"/>
                <w:tab w:val="left" w:pos="720"/>
              </w:tabs>
              <w:suppressAutoHyphens/>
              <w:spacing w:before="0" w:line="276" w:lineRule="auto"/>
              <w:jc w:val="both"/>
              <w:rPr>
                <w:rFonts w:eastAsia="Calibri" w:cs="Times New Roman"/>
                <w:b/>
                <w:bCs/>
                <w:spacing w:val="-1"/>
                <w:kern w:val="0"/>
                <w:sz w:val="20"/>
                <w:szCs w:val="20"/>
                <w:lang w:val="fr-FR"/>
              </w:rPr>
            </w:pPr>
            <w:r w:rsidRPr="00AB6A91">
              <w:rPr>
                <w:rFonts w:eastAsia="Calibri" w:cs="Times New Roman"/>
                <w:spacing w:val="-1"/>
                <w:kern w:val="0"/>
                <w:sz w:val="20"/>
                <w:szCs w:val="20"/>
                <w:lang w:val="fr-FR"/>
              </w:rPr>
              <w:t xml:space="preserve">     Nom : </w:t>
            </w:r>
            <w:r w:rsidRPr="00AB6A91">
              <w:rPr>
                <w:rFonts w:eastAsia="Calibri" w:cs="Times New Roman"/>
                <w:i/>
                <w:iCs/>
                <w:color w:val="FF0000"/>
                <w:spacing w:val="-1"/>
                <w:kern w:val="0"/>
                <w:sz w:val="20"/>
                <w:szCs w:val="20"/>
                <w:u w:color="FF0000"/>
                <w:lang w:val="fr-FR"/>
              </w:rPr>
              <w:t>[insérez le nom du représentant autorisé du membre de la coentreprise]</w:t>
            </w:r>
          </w:p>
          <w:p w14:paraId="0357A9F5" w14:textId="77777777" w:rsidR="00630EAD" w:rsidRPr="00AB6A91" w:rsidRDefault="00630EAD" w:rsidP="00630EAD">
            <w:pPr>
              <w:pStyle w:val="Body"/>
              <w:suppressAutoHyphens/>
              <w:spacing w:line="276" w:lineRule="auto"/>
              <w:jc w:val="both"/>
              <w:rPr>
                <w:rFonts w:eastAsia="Calibri"/>
                <w:b/>
                <w:bCs/>
                <w:color w:val="FF0000"/>
                <w:spacing w:val="-1"/>
                <w:sz w:val="20"/>
                <w:szCs w:val="20"/>
                <w:u w:color="FF0000"/>
                <w:lang w:val="fr-FR"/>
              </w:rPr>
            </w:pPr>
            <w:r w:rsidRPr="00AB6A91">
              <w:rPr>
                <w:rFonts w:eastAsia="Calibri"/>
                <w:spacing w:val="-1"/>
                <w:sz w:val="20"/>
                <w:szCs w:val="20"/>
                <w:lang w:val="fr-FR"/>
              </w:rPr>
              <w:t xml:space="preserve">     Adresse : </w:t>
            </w:r>
            <w:r w:rsidRPr="00AB6A91">
              <w:rPr>
                <w:rFonts w:eastAsia="Calibri"/>
                <w:i/>
                <w:iCs/>
                <w:color w:val="FF0000"/>
                <w:spacing w:val="-1"/>
                <w:sz w:val="20"/>
                <w:szCs w:val="20"/>
                <w:u w:color="FF0000"/>
                <w:lang w:val="fr-FR"/>
              </w:rPr>
              <w:t>[insérez l’adresse du représentant autorisé du membre de la coentreprise]</w:t>
            </w:r>
          </w:p>
          <w:p w14:paraId="551FD16D" w14:textId="77777777" w:rsidR="00630EAD" w:rsidRPr="00AB6A91" w:rsidRDefault="00630EAD" w:rsidP="00630EAD">
            <w:pPr>
              <w:pStyle w:val="Body"/>
              <w:suppressAutoHyphens/>
              <w:spacing w:line="276" w:lineRule="auto"/>
              <w:jc w:val="both"/>
              <w:rPr>
                <w:rFonts w:eastAsia="Calibri"/>
                <w:b/>
                <w:bCs/>
                <w:spacing w:val="-1"/>
                <w:sz w:val="20"/>
                <w:szCs w:val="20"/>
                <w:lang w:val="fr-FR"/>
              </w:rPr>
            </w:pPr>
            <w:r w:rsidRPr="00AB6A91">
              <w:rPr>
                <w:rFonts w:eastAsia="Calibri"/>
                <w:spacing w:val="-1"/>
                <w:sz w:val="20"/>
                <w:szCs w:val="20"/>
                <w:lang w:val="fr-FR"/>
              </w:rPr>
              <w:t xml:space="preserve">     Numéros de téléphone/fax :</w:t>
            </w:r>
            <w:r w:rsidRPr="00AB6A91">
              <w:rPr>
                <w:rFonts w:eastAsia="Calibri"/>
                <w:color w:val="FF0000"/>
                <w:spacing w:val="-1"/>
                <w:sz w:val="20"/>
                <w:szCs w:val="20"/>
                <w:u w:color="FF0000"/>
                <w:lang w:val="fr-FR"/>
              </w:rPr>
              <w:t xml:space="preserve"> </w:t>
            </w:r>
            <w:r w:rsidRPr="00AB6A91">
              <w:rPr>
                <w:rFonts w:eastAsia="Calibri"/>
                <w:i/>
                <w:iCs/>
                <w:color w:val="FF0000"/>
                <w:spacing w:val="-1"/>
                <w:sz w:val="20"/>
                <w:szCs w:val="20"/>
                <w:u w:color="FF0000"/>
                <w:lang w:val="fr-FR"/>
              </w:rPr>
              <w:t>[insérez les numéros de téléphone/fax du représentant autorisé du membre de la coentreprise]</w:t>
            </w:r>
          </w:p>
          <w:p w14:paraId="40B22FFE" w14:textId="77777777" w:rsidR="00630EAD" w:rsidRPr="00AB6A91" w:rsidRDefault="00630EAD" w:rsidP="00630EAD">
            <w:pPr>
              <w:pStyle w:val="Corpsdetexte"/>
              <w:spacing w:after="0" w:line="276" w:lineRule="auto"/>
              <w:ind w:left="360" w:hanging="360"/>
              <w:jc w:val="both"/>
              <w:rPr>
                <w:rFonts w:cs="Times New Roman"/>
                <w:sz w:val="20"/>
                <w:szCs w:val="20"/>
                <w:lang w:val="fr-FR"/>
              </w:rPr>
            </w:pPr>
            <w:r w:rsidRPr="00AB6A91">
              <w:rPr>
                <w:rFonts w:eastAsia="Calibri" w:cs="Times New Roman"/>
                <w:spacing w:val="-1"/>
                <w:sz w:val="20"/>
                <w:szCs w:val="20"/>
                <w:lang w:val="fr-FR"/>
              </w:rPr>
              <w:t xml:space="preserve">     Adresse électronique : </w:t>
            </w:r>
            <w:r w:rsidRPr="00AB6A91">
              <w:rPr>
                <w:rFonts w:eastAsia="Calibri" w:cs="Times New Roman"/>
                <w:i/>
                <w:iCs/>
                <w:color w:val="FF0000"/>
                <w:spacing w:val="-1"/>
                <w:sz w:val="20"/>
                <w:szCs w:val="20"/>
                <w:u w:color="FF0000"/>
                <w:lang w:val="fr-FR"/>
              </w:rPr>
              <w:t>[insérez l’adresse électronique du représentant autorisé</w:t>
            </w:r>
            <w:r w:rsidRPr="00AB6A91">
              <w:rPr>
                <w:rFonts w:eastAsia="Calibri" w:cs="Times New Roman"/>
                <w:i/>
                <w:iCs/>
                <w:color w:val="FF0000"/>
                <w:spacing w:val="-1"/>
                <w:kern w:val="0"/>
                <w:sz w:val="20"/>
                <w:szCs w:val="20"/>
                <w:u w:color="FF0000"/>
                <w:lang w:val="fr-FR"/>
              </w:rPr>
              <w:t xml:space="preserve"> du membre de la coentreprise</w:t>
            </w:r>
            <w:r w:rsidRPr="00AB6A91">
              <w:rPr>
                <w:rFonts w:eastAsia="Calibri" w:cs="Times New Roman"/>
                <w:i/>
                <w:iCs/>
                <w:color w:val="FF0000"/>
                <w:spacing w:val="-1"/>
                <w:sz w:val="20"/>
                <w:szCs w:val="20"/>
                <w:u w:color="FF0000"/>
                <w:lang w:val="fr-FR"/>
              </w:rPr>
              <w:t>]</w:t>
            </w:r>
          </w:p>
        </w:tc>
      </w:tr>
      <w:tr w:rsidR="00630EAD" w:rsidRPr="00AB6A91" w14:paraId="23879F25" w14:textId="77777777" w:rsidTr="00630EAD">
        <w:trPr>
          <w:trHeight w:val="143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76058645" w14:textId="77777777" w:rsidR="00630EAD" w:rsidRPr="00AB6A91" w:rsidRDefault="00630EAD" w:rsidP="00630EAD">
            <w:pPr>
              <w:pStyle w:val="Body"/>
              <w:spacing w:before="40" w:after="160" w:line="276" w:lineRule="auto"/>
              <w:ind w:left="342" w:hanging="342"/>
              <w:jc w:val="both"/>
              <w:rPr>
                <w:rFonts w:eastAsia="Calibri"/>
                <w:i/>
                <w:iCs/>
                <w:color w:val="FF0000"/>
                <w:sz w:val="20"/>
                <w:szCs w:val="20"/>
                <w:u w:color="FF0000"/>
                <w:lang w:val="fr-FR"/>
              </w:rPr>
            </w:pPr>
            <w:r w:rsidRPr="00AB6A91">
              <w:rPr>
                <w:rFonts w:eastAsia="Calibri"/>
                <w:spacing w:val="-1"/>
                <w:sz w:val="20"/>
                <w:szCs w:val="20"/>
                <w:lang w:val="fr-FR"/>
              </w:rPr>
              <w:t>11.</w:t>
            </w:r>
            <w:r w:rsidRPr="00AB6A91">
              <w:rPr>
                <w:rFonts w:eastAsia="Calibri"/>
                <w:spacing w:val="-1"/>
                <w:sz w:val="20"/>
                <w:szCs w:val="20"/>
                <w:lang w:val="fr-FR"/>
              </w:rPr>
              <w:tab/>
            </w:r>
            <w:r w:rsidRPr="00AB6A91">
              <w:rPr>
                <w:rFonts w:eastAsia="Calibri"/>
                <w:sz w:val="20"/>
                <w:szCs w:val="20"/>
                <w:lang w:val="fr-FR"/>
              </w:rPr>
              <w:t>Des copies des documents originaux suivants sont jointes aux présentes :</w:t>
            </w:r>
            <w:r w:rsidRPr="00AB6A91">
              <w:rPr>
                <w:rFonts w:eastAsia="Calibri"/>
                <w:i/>
                <w:iCs/>
                <w:color w:val="FF0000"/>
                <w:sz w:val="20"/>
                <w:szCs w:val="20"/>
                <w:u w:color="FF0000"/>
                <w:lang w:val="fr-FR"/>
              </w:rPr>
              <w:t xml:space="preserve"> [cochez les cases correspondant aux documents originaux joints]</w:t>
            </w:r>
          </w:p>
          <w:p w14:paraId="4CFD0EB6" w14:textId="77777777" w:rsidR="00630EAD" w:rsidRPr="00AB6A91" w:rsidRDefault="00630EAD" w:rsidP="00630EAD">
            <w:pPr>
              <w:pStyle w:val="Body"/>
              <w:spacing w:line="276" w:lineRule="auto"/>
              <w:ind w:left="360" w:hanging="360"/>
              <w:jc w:val="both"/>
              <w:rPr>
                <w:rFonts w:eastAsia="Calibri"/>
                <w:spacing w:val="-1"/>
                <w:sz w:val="20"/>
                <w:szCs w:val="20"/>
                <w:lang w:val="fr-FR"/>
              </w:rPr>
            </w:pPr>
            <w:proofErr w:type="gramStart"/>
            <w:r w:rsidRPr="00AB6A91">
              <w:rPr>
                <w:rFonts w:eastAsia="Calibri"/>
                <w:spacing w:val="-1"/>
                <w:sz w:val="20"/>
                <w:szCs w:val="20"/>
              </w:rPr>
              <w:t></w:t>
            </w:r>
            <w:r w:rsidRPr="00AB6A91">
              <w:rPr>
                <w:rFonts w:eastAsia="Calibri"/>
                <w:spacing w:val="-1"/>
                <w:sz w:val="20"/>
                <w:szCs w:val="20"/>
                <w:lang w:val="fr-FR"/>
              </w:rPr>
              <w:t xml:space="preserve">  les</w:t>
            </w:r>
            <w:proofErr w:type="gramEnd"/>
            <w:r w:rsidRPr="00AB6A91">
              <w:rPr>
                <w:rFonts w:eastAsia="Calibri"/>
                <w:spacing w:val="-1"/>
                <w:sz w:val="20"/>
                <w:szCs w:val="20"/>
                <w:lang w:val="fr-FR"/>
              </w:rPr>
              <w:t xml:space="preserve"> statuts ou l’immatriculation de la société mentionnée au 2.</w:t>
            </w:r>
          </w:p>
          <w:p w14:paraId="232A2985" w14:textId="77777777" w:rsidR="00630EAD" w:rsidRPr="00AB6A91" w:rsidRDefault="00630EAD" w:rsidP="00630EAD">
            <w:pPr>
              <w:pStyle w:val="Body"/>
              <w:spacing w:line="276" w:lineRule="auto"/>
              <w:ind w:left="360" w:hanging="360"/>
              <w:jc w:val="both"/>
              <w:rPr>
                <w:sz w:val="20"/>
                <w:szCs w:val="20"/>
                <w:lang w:val="fr-FR"/>
              </w:rPr>
            </w:pPr>
            <w:proofErr w:type="gramStart"/>
            <w:r w:rsidRPr="00AB6A91">
              <w:rPr>
                <w:rFonts w:eastAsia="Calibri"/>
                <w:spacing w:val="-1"/>
                <w:sz w:val="20"/>
                <w:szCs w:val="20"/>
              </w:rPr>
              <w:t></w:t>
            </w:r>
            <w:r w:rsidRPr="00AB6A91">
              <w:rPr>
                <w:rFonts w:eastAsia="Calibri"/>
                <w:spacing w:val="-1"/>
                <w:sz w:val="20"/>
                <w:szCs w:val="20"/>
                <w:lang w:val="fr-FR"/>
              </w:rPr>
              <w:t xml:space="preserve">  s’il</w:t>
            </w:r>
            <w:proofErr w:type="gramEnd"/>
            <w:r w:rsidRPr="00AB6A91">
              <w:rPr>
                <w:rFonts w:eastAsia="Calibri"/>
                <w:spacing w:val="-1"/>
                <w:sz w:val="20"/>
                <w:szCs w:val="20"/>
                <w:lang w:val="fr-FR"/>
              </w:rPr>
              <w:t xml:space="preserve"> s’agit d’une entité détenue par un gouvernement, les documents attestant de son autonomie juridique et financière et de sa conformité au droit commercial.</w:t>
            </w:r>
          </w:p>
        </w:tc>
      </w:tr>
    </w:tbl>
    <w:p w14:paraId="24F12164" w14:textId="77777777" w:rsidR="00630EAD" w:rsidRPr="00AB6A91" w:rsidRDefault="00630EAD" w:rsidP="00630EAD">
      <w:pPr>
        <w:pStyle w:val="Body"/>
        <w:suppressAutoHyphens/>
        <w:ind w:left="108" w:hanging="108"/>
        <w:rPr>
          <w:sz w:val="20"/>
          <w:szCs w:val="20"/>
          <w:lang w:val="fr-FR"/>
        </w:rPr>
      </w:pPr>
    </w:p>
    <w:p w14:paraId="519AAFBA" w14:textId="77777777" w:rsidR="00630EAD" w:rsidRPr="00AB6A91" w:rsidRDefault="00630EAD" w:rsidP="00630EAD">
      <w:pPr>
        <w:pStyle w:val="NormalWeb"/>
        <w:rPr>
          <w:sz w:val="20"/>
          <w:szCs w:val="20"/>
        </w:rPr>
      </w:pPr>
      <w:r w:rsidRPr="00AB6A91">
        <w:rPr>
          <w:noProof/>
          <w:sz w:val="20"/>
          <w:szCs w:val="20"/>
        </w:rPr>
        <w:lastRenderedPageBreak/>
        <w:drawing>
          <wp:inline distT="0" distB="0" distL="0" distR="0" wp14:anchorId="7EC766E7" wp14:editId="42C3ABBF">
            <wp:extent cx="5731510" cy="1731271"/>
            <wp:effectExtent l="0" t="0" r="254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731271"/>
                    </a:xfrm>
                    <a:prstGeom prst="rect">
                      <a:avLst/>
                    </a:prstGeom>
                    <a:noFill/>
                    <a:ln>
                      <a:noFill/>
                    </a:ln>
                  </pic:spPr>
                </pic:pic>
              </a:graphicData>
            </a:graphic>
          </wp:inline>
        </w:drawing>
      </w:r>
    </w:p>
    <w:p w14:paraId="36544777" w14:textId="77777777" w:rsidR="00630EAD" w:rsidRPr="00EE6CC9" w:rsidRDefault="00630EAD" w:rsidP="00535C9A">
      <w:pPr>
        <w:jc w:val="center"/>
        <w:rPr>
          <w:rFonts w:ascii="Times New Roman" w:hAnsi="Times New Roman" w:cs="Times New Roman"/>
          <w:b/>
          <w:bCs/>
          <w:sz w:val="28"/>
          <w:szCs w:val="28"/>
        </w:rPr>
      </w:pPr>
      <w:r w:rsidRPr="00AB6A91">
        <w:rPr>
          <w:rFonts w:ascii="Times New Roman" w:hAnsi="Times New Roman" w:cs="Times New Roman"/>
          <w:b/>
          <w:bCs/>
          <w:sz w:val="20"/>
          <w:szCs w:val="20"/>
        </w:rPr>
        <w:br w:type="page"/>
      </w:r>
      <w:r w:rsidRPr="00EE6CC9">
        <w:rPr>
          <w:rFonts w:ascii="Times New Roman" w:hAnsi="Times New Roman" w:cs="Times New Roman"/>
          <w:b/>
          <w:bCs/>
          <w:sz w:val="28"/>
          <w:szCs w:val="28"/>
        </w:rPr>
        <w:lastRenderedPageBreak/>
        <w:t>Accord entre</w:t>
      </w:r>
    </w:p>
    <w:p w14:paraId="5A46725A" w14:textId="77777777" w:rsidR="00630EAD" w:rsidRPr="00EE6CC9" w:rsidRDefault="00630EAD" w:rsidP="00630EAD">
      <w:pPr>
        <w:spacing w:after="0" w:line="240" w:lineRule="auto"/>
        <w:jc w:val="center"/>
        <w:rPr>
          <w:rFonts w:ascii="Times New Roman" w:hAnsi="Times New Roman" w:cs="Times New Roman"/>
          <w:b/>
          <w:bCs/>
          <w:sz w:val="28"/>
          <w:szCs w:val="28"/>
        </w:rPr>
      </w:pPr>
    </w:p>
    <w:p w14:paraId="5B9DC388" w14:textId="77777777" w:rsidR="00630EAD" w:rsidRPr="00EE6CC9" w:rsidRDefault="00630EAD" w:rsidP="00630EAD">
      <w:pPr>
        <w:spacing w:after="0" w:line="240" w:lineRule="auto"/>
        <w:jc w:val="center"/>
        <w:rPr>
          <w:rFonts w:ascii="Times New Roman" w:hAnsi="Times New Roman" w:cs="Times New Roman"/>
          <w:b/>
          <w:bCs/>
          <w:sz w:val="28"/>
          <w:szCs w:val="28"/>
        </w:rPr>
      </w:pPr>
      <w:r w:rsidRPr="00EE6CC9">
        <w:rPr>
          <w:rFonts w:ascii="Times New Roman" w:hAnsi="Times New Roman" w:cs="Times New Roman"/>
          <w:b/>
          <w:bCs/>
          <w:sz w:val="28"/>
          <w:szCs w:val="28"/>
        </w:rPr>
        <w:t>Le Programme des Nations Unies pour le Développement</w:t>
      </w:r>
    </w:p>
    <w:p w14:paraId="4E631445" w14:textId="77777777" w:rsidR="00630EAD" w:rsidRPr="00EE6CC9" w:rsidRDefault="00630EAD" w:rsidP="00630EAD">
      <w:pPr>
        <w:spacing w:after="0" w:line="240" w:lineRule="auto"/>
        <w:jc w:val="center"/>
        <w:rPr>
          <w:rFonts w:ascii="Times New Roman" w:hAnsi="Times New Roman" w:cs="Times New Roman"/>
          <w:b/>
          <w:bCs/>
          <w:sz w:val="28"/>
          <w:szCs w:val="28"/>
        </w:rPr>
      </w:pPr>
      <w:proofErr w:type="gramStart"/>
      <w:r w:rsidRPr="00EE6CC9">
        <w:rPr>
          <w:rFonts w:ascii="Times New Roman" w:hAnsi="Times New Roman" w:cs="Times New Roman"/>
          <w:b/>
          <w:bCs/>
          <w:sz w:val="28"/>
          <w:szCs w:val="28"/>
        </w:rPr>
        <w:t>et</w:t>
      </w:r>
      <w:proofErr w:type="gramEnd"/>
    </w:p>
    <w:p w14:paraId="4A0D6911" w14:textId="77777777" w:rsidR="00630EAD" w:rsidRPr="00EE6CC9" w:rsidRDefault="00630EAD" w:rsidP="00630EAD">
      <w:pPr>
        <w:spacing w:after="0" w:line="240" w:lineRule="auto"/>
        <w:jc w:val="center"/>
        <w:rPr>
          <w:rFonts w:ascii="Times New Roman" w:hAnsi="Times New Roman" w:cs="Times New Roman"/>
          <w:b/>
          <w:bCs/>
          <w:sz w:val="28"/>
          <w:szCs w:val="28"/>
        </w:rPr>
      </w:pPr>
      <w:r w:rsidRPr="00EE6CC9">
        <w:rPr>
          <w:rFonts w:ascii="Times New Roman" w:hAnsi="Times New Roman" w:cs="Times New Roman"/>
          <w:b/>
          <w:bCs/>
          <w:sz w:val="28"/>
          <w:szCs w:val="28"/>
        </w:rPr>
        <w:t xml:space="preserve">[Insérer le nom de l'entreprise] </w:t>
      </w:r>
    </w:p>
    <w:p w14:paraId="7F848E62" w14:textId="77777777" w:rsidR="00630EAD" w:rsidRPr="00EE6CC9" w:rsidRDefault="00630EAD" w:rsidP="00630EAD">
      <w:pPr>
        <w:spacing w:after="0" w:line="240" w:lineRule="auto"/>
        <w:jc w:val="center"/>
        <w:rPr>
          <w:rFonts w:ascii="Times New Roman" w:hAnsi="Times New Roman" w:cs="Times New Roman"/>
          <w:b/>
          <w:bCs/>
          <w:sz w:val="28"/>
          <w:szCs w:val="28"/>
        </w:rPr>
      </w:pPr>
      <w:proofErr w:type="gramStart"/>
      <w:r w:rsidRPr="00EE6CC9">
        <w:rPr>
          <w:rFonts w:ascii="Times New Roman" w:hAnsi="Times New Roman" w:cs="Times New Roman"/>
          <w:b/>
          <w:bCs/>
          <w:sz w:val="28"/>
          <w:szCs w:val="28"/>
        </w:rPr>
        <w:t>sous</w:t>
      </w:r>
      <w:proofErr w:type="gramEnd"/>
      <w:r w:rsidRPr="00EE6CC9">
        <w:rPr>
          <w:rFonts w:ascii="Times New Roman" w:hAnsi="Times New Roman" w:cs="Times New Roman"/>
          <w:b/>
          <w:bCs/>
          <w:sz w:val="28"/>
          <w:szCs w:val="28"/>
        </w:rPr>
        <w:t xml:space="preserve"> le</w:t>
      </w:r>
    </w:p>
    <w:p w14:paraId="1B57444F" w14:textId="77777777" w:rsidR="00630EAD" w:rsidRPr="00EE6CC9" w:rsidRDefault="00630EAD" w:rsidP="00630EAD">
      <w:pPr>
        <w:spacing w:after="0" w:line="240" w:lineRule="auto"/>
        <w:jc w:val="center"/>
        <w:rPr>
          <w:rFonts w:ascii="Times New Roman" w:hAnsi="Times New Roman" w:cs="Times New Roman"/>
          <w:b/>
          <w:bCs/>
          <w:sz w:val="28"/>
          <w:szCs w:val="28"/>
        </w:rPr>
      </w:pPr>
      <w:r w:rsidRPr="00EE6CC9">
        <w:rPr>
          <w:rFonts w:ascii="Times New Roman" w:hAnsi="Times New Roman" w:cs="Times New Roman"/>
          <w:b/>
          <w:bCs/>
          <w:sz w:val="28"/>
          <w:szCs w:val="28"/>
        </w:rPr>
        <w:t>[Insérer le nom du Concours d’Innovation]</w:t>
      </w:r>
    </w:p>
    <w:p w14:paraId="7DE4442A" w14:textId="77777777" w:rsidR="00630EAD" w:rsidRPr="00AB6A91" w:rsidRDefault="00630EAD" w:rsidP="00630EAD">
      <w:pPr>
        <w:spacing w:after="0" w:line="240" w:lineRule="auto"/>
        <w:jc w:val="both"/>
        <w:rPr>
          <w:rFonts w:ascii="Times New Roman" w:hAnsi="Times New Roman" w:cs="Times New Roman"/>
          <w:sz w:val="20"/>
          <w:szCs w:val="20"/>
        </w:rPr>
      </w:pPr>
    </w:p>
    <w:p w14:paraId="39180BAD" w14:textId="77777777" w:rsidR="00630EAD" w:rsidRPr="00AB6A91" w:rsidRDefault="00630EAD" w:rsidP="00630EAD">
      <w:pPr>
        <w:spacing w:after="0" w:line="240" w:lineRule="auto"/>
        <w:jc w:val="both"/>
        <w:rPr>
          <w:rFonts w:ascii="Times New Roman" w:hAnsi="Times New Roman" w:cs="Times New Roman"/>
          <w:sz w:val="20"/>
          <w:szCs w:val="20"/>
        </w:rPr>
      </w:pPr>
    </w:p>
    <w:p w14:paraId="6A84AE9B" w14:textId="77777777" w:rsidR="00630EAD" w:rsidRPr="00AB6A91" w:rsidRDefault="00630EAD" w:rsidP="00630EAD">
      <w:pPr>
        <w:spacing w:after="0" w:line="240" w:lineRule="auto"/>
        <w:jc w:val="both"/>
        <w:rPr>
          <w:rFonts w:ascii="Times New Roman" w:hAnsi="Times New Roman" w:cs="Times New Roman"/>
          <w:sz w:val="20"/>
          <w:szCs w:val="20"/>
        </w:rPr>
      </w:pPr>
    </w:p>
    <w:p w14:paraId="7F2B6A7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w:t>
      </w:r>
      <w:proofErr w:type="gramStart"/>
      <w:r w:rsidRPr="00AB6A91">
        <w:rPr>
          <w:rFonts w:ascii="Times New Roman" w:hAnsi="Times New Roman" w:cs="Times New Roman"/>
          <w:sz w:val="20"/>
          <w:szCs w:val="20"/>
        </w:rPr>
        <w:t>1)Ce</w:t>
      </w:r>
      <w:proofErr w:type="gramEnd"/>
      <w:r w:rsidRPr="00AB6A91">
        <w:rPr>
          <w:rFonts w:ascii="Times New Roman" w:hAnsi="Times New Roman" w:cs="Times New Roman"/>
          <w:sz w:val="20"/>
          <w:szCs w:val="20"/>
        </w:rPr>
        <w:t xml:space="preserve"> modèle d'accord est destiné à être utilisé avec une entité / entreprise dans le cadre de la politique Innovation Challenge</w:t>
      </w:r>
    </w:p>
    <w:p w14:paraId="3F9F4DB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Tout écart par rapport au texte devra être effectué en consultation avec le Bureau juridique, le Bureau des services de gestion (LO / BMS).</w:t>
      </w:r>
    </w:p>
    <w:p w14:paraId="5D7619A9" w14:textId="77777777" w:rsidR="00630EAD" w:rsidRPr="00AB6A91" w:rsidRDefault="00630EAD" w:rsidP="00630EAD">
      <w:pPr>
        <w:spacing w:after="0" w:line="240" w:lineRule="auto"/>
        <w:jc w:val="both"/>
        <w:rPr>
          <w:rFonts w:ascii="Times New Roman" w:hAnsi="Times New Roman" w:cs="Times New Roman"/>
          <w:sz w:val="20"/>
          <w:szCs w:val="20"/>
        </w:rPr>
      </w:pPr>
    </w:p>
    <w:p w14:paraId="16C3459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la date]</w:t>
      </w:r>
    </w:p>
    <w:p w14:paraId="5C5223A6" w14:textId="77777777" w:rsidR="00630EAD" w:rsidRPr="00AB6A91" w:rsidRDefault="00630EAD" w:rsidP="00630EAD">
      <w:pPr>
        <w:spacing w:after="0" w:line="240" w:lineRule="auto"/>
        <w:jc w:val="both"/>
        <w:rPr>
          <w:rFonts w:ascii="Times New Roman" w:hAnsi="Times New Roman" w:cs="Times New Roman"/>
          <w:sz w:val="20"/>
          <w:szCs w:val="20"/>
        </w:rPr>
      </w:pPr>
    </w:p>
    <w:p w14:paraId="562E771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Cher Monsieur / Madame,</w:t>
      </w:r>
    </w:p>
    <w:p w14:paraId="4F9A7FE5" w14:textId="77777777" w:rsidR="00630EAD" w:rsidRPr="00AB6A91" w:rsidRDefault="00630EAD" w:rsidP="00630EAD">
      <w:pPr>
        <w:spacing w:after="0" w:line="240" w:lineRule="auto"/>
        <w:jc w:val="both"/>
        <w:rPr>
          <w:rFonts w:ascii="Times New Roman" w:hAnsi="Times New Roman" w:cs="Times New Roman"/>
          <w:sz w:val="20"/>
          <w:szCs w:val="20"/>
        </w:rPr>
      </w:pPr>
    </w:p>
    <w:p w14:paraId="75296149" w14:textId="77777777" w:rsidR="00630EAD" w:rsidRPr="00AB6A91" w:rsidRDefault="00630EAD" w:rsidP="00630EAD">
      <w:pPr>
        <w:spacing w:after="0" w:line="240" w:lineRule="auto"/>
        <w:jc w:val="both"/>
        <w:rPr>
          <w:rFonts w:ascii="Times New Roman" w:hAnsi="Times New Roman" w:cs="Times New Roman"/>
          <w:sz w:val="20"/>
          <w:szCs w:val="20"/>
        </w:rPr>
      </w:pPr>
    </w:p>
    <w:p w14:paraId="4F861957" w14:textId="77777777" w:rsidR="00630EAD" w:rsidRPr="00AB6A91" w:rsidRDefault="00630EAD" w:rsidP="00630EAD">
      <w:pPr>
        <w:spacing w:after="0" w:line="240" w:lineRule="auto"/>
        <w:jc w:val="both"/>
        <w:rPr>
          <w:rFonts w:ascii="Times New Roman" w:hAnsi="Times New Roman" w:cs="Times New Roman"/>
          <w:sz w:val="20"/>
          <w:szCs w:val="20"/>
        </w:rPr>
      </w:pPr>
      <w:proofErr w:type="gramStart"/>
      <w:r w:rsidRPr="00AB6A91">
        <w:rPr>
          <w:rFonts w:ascii="Times New Roman" w:hAnsi="Times New Roman" w:cs="Times New Roman"/>
          <w:sz w:val="20"/>
          <w:szCs w:val="20"/>
        </w:rPr>
        <w:t>Réf .</w:t>
      </w:r>
      <w:proofErr w:type="gramEnd"/>
      <w:r w:rsidRPr="00AB6A91">
        <w:rPr>
          <w:rFonts w:ascii="Times New Roman" w:hAnsi="Times New Roman" w:cs="Times New Roman"/>
          <w:sz w:val="20"/>
          <w:szCs w:val="20"/>
        </w:rPr>
        <w:t>: xxx</w:t>
      </w:r>
    </w:p>
    <w:p w14:paraId="66870721" w14:textId="77777777" w:rsidR="00630EAD" w:rsidRPr="00AB6A91" w:rsidRDefault="00630EAD" w:rsidP="00630EAD">
      <w:pPr>
        <w:spacing w:after="0" w:line="240" w:lineRule="auto"/>
        <w:jc w:val="both"/>
        <w:rPr>
          <w:rFonts w:ascii="Times New Roman" w:hAnsi="Times New Roman" w:cs="Times New Roman"/>
          <w:sz w:val="20"/>
          <w:szCs w:val="20"/>
        </w:rPr>
      </w:pPr>
    </w:p>
    <w:p w14:paraId="652965BC" w14:textId="77777777" w:rsidR="00630EAD" w:rsidRPr="00AB6A91" w:rsidRDefault="00630EAD" w:rsidP="00630EAD">
      <w:pPr>
        <w:spacing w:after="0" w:line="240" w:lineRule="auto"/>
        <w:jc w:val="both"/>
        <w:rPr>
          <w:rFonts w:ascii="Times New Roman" w:hAnsi="Times New Roman" w:cs="Times New Roman"/>
          <w:sz w:val="20"/>
          <w:szCs w:val="20"/>
        </w:rPr>
      </w:pPr>
    </w:p>
    <w:p w14:paraId="0030DAF5"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Le Programme des Nations Unies pour le développement (ci-après dénommé "PNUD") souhaite engager votre société, dûment constituée en vertu des lois de [xxx] (ci-après dénommé ‘’l’Innovateur") afin d'effectuer des services concernant [insérer le nom du Challenge d'innovation] dans [Insérer le pays], et conformément à l'accord suivant :</w:t>
      </w:r>
    </w:p>
    <w:p w14:paraId="6D4C8D91" w14:textId="77777777" w:rsidR="00630EAD" w:rsidRPr="00AB6A91" w:rsidRDefault="00630EAD" w:rsidP="00630EAD">
      <w:pPr>
        <w:spacing w:after="0" w:line="240" w:lineRule="auto"/>
        <w:jc w:val="both"/>
        <w:rPr>
          <w:rFonts w:ascii="Times New Roman" w:hAnsi="Times New Roman" w:cs="Times New Roman"/>
          <w:sz w:val="20"/>
          <w:szCs w:val="20"/>
        </w:rPr>
      </w:pPr>
    </w:p>
    <w:p w14:paraId="2CDFE618" w14:textId="77777777" w:rsidR="00630EAD" w:rsidRPr="00AB6A91" w:rsidRDefault="00630EAD" w:rsidP="00630EAD">
      <w:pPr>
        <w:spacing w:after="0" w:line="240" w:lineRule="auto"/>
        <w:jc w:val="both"/>
        <w:rPr>
          <w:rFonts w:ascii="Times New Roman" w:hAnsi="Times New Roman" w:cs="Times New Roman"/>
          <w:sz w:val="20"/>
          <w:szCs w:val="20"/>
        </w:rPr>
      </w:pPr>
    </w:p>
    <w:p w14:paraId="248AF6AB" w14:textId="77777777" w:rsidR="00630EAD" w:rsidRPr="00AB6A91" w:rsidRDefault="00630EAD" w:rsidP="00240BB4">
      <w:pPr>
        <w:numPr>
          <w:ilvl w:val="0"/>
          <w:numId w:val="31"/>
        </w:num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DOCUMENTS DE L'ACCORD</w:t>
      </w:r>
    </w:p>
    <w:p w14:paraId="0225D0B2" w14:textId="77777777" w:rsidR="00630EAD" w:rsidRPr="00AB6A91" w:rsidRDefault="00630EAD" w:rsidP="00630EAD">
      <w:pPr>
        <w:spacing w:after="0" w:line="240" w:lineRule="auto"/>
        <w:jc w:val="both"/>
        <w:rPr>
          <w:rFonts w:ascii="Times New Roman" w:hAnsi="Times New Roman" w:cs="Times New Roman"/>
          <w:b/>
          <w:sz w:val="20"/>
          <w:szCs w:val="20"/>
        </w:rPr>
      </w:pPr>
    </w:p>
    <w:p w14:paraId="7FC3F69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1.1 L'Innovateur et le PNUD (ci-après dénommés conjointement les</w:t>
      </w:r>
      <w:proofErr w:type="gramStart"/>
      <w:r w:rsidRPr="00AB6A91">
        <w:rPr>
          <w:rFonts w:ascii="Times New Roman" w:hAnsi="Times New Roman" w:cs="Times New Roman"/>
          <w:sz w:val="20"/>
          <w:szCs w:val="20"/>
        </w:rPr>
        <w:t xml:space="preserve"> «Parties</w:t>
      </w:r>
      <w:proofErr w:type="gramEnd"/>
      <w:r w:rsidRPr="00AB6A91">
        <w:rPr>
          <w:rFonts w:ascii="Times New Roman" w:hAnsi="Times New Roman" w:cs="Times New Roman"/>
          <w:sz w:val="20"/>
          <w:szCs w:val="20"/>
        </w:rPr>
        <w:t xml:space="preserve">») conviennent d'être liés par les dispositions contenues dans les documents suivants, qui prévaudront sur tout autre en cas de conflit et ce dans l'ordre suivant : </w:t>
      </w:r>
    </w:p>
    <w:p w14:paraId="1BD79BA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 le présent Accord ;</w:t>
      </w:r>
    </w:p>
    <w:p w14:paraId="397A56D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b) les exigences relatives aux projets financés [insérer le nom du Concours d’Innovation] [ou Termes de Référence], ci-joint en annexe I ;</w:t>
      </w:r>
    </w:p>
    <w:p w14:paraId="256155E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c) la proposition de projet de l'innovateur, datée du [xxx] ci-jointe en tant qu'annexe II ;</w:t>
      </w:r>
    </w:p>
    <w:p w14:paraId="2229982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d) le budget du projet, les jalons du projet et les moyens de vérification (ci-joint en tant qu’</w:t>
      </w:r>
    </w:p>
    <w:p w14:paraId="30BEAEB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Annexe III).</w:t>
      </w:r>
    </w:p>
    <w:p w14:paraId="1E4266B3" w14:textId="77777777" w:rsidR="00630EAD" w:rsidRPr="00AB6A91" w:rsidRDefault="00630EAD" w:rsidP="00630EAD">
      <w:pPr>
        <w:spacing w:after="0" w:line="240" w:lineRule="auto"/>
        <w:jc w:val="both"/>
        <w:rPr>
          <w:rFonts w:ascii="Times New Roman" w:hAnsi="Times New Roman" w:cs="Times New Roman"/>
          <w:sz w:val="20"/>
          <w:szCs w:val="20"/>
        </w:rPr>
      </w:pPr>
    </w:p>
    <w:p w14:paraId="746A92ED" w14:textId="77777777" w:rsidR="00630EAD" w:rsidRPr="00AB6A91" w:rsidRDefault="00630EAD" w:rsidP="00240BB4">
      <w:pPr>
        <w:numPr>
          <w:ilvl w:val="1"/>
          <w:numId w:val="31"/>
        </w:num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Tout ce qui précède constituera l'Accord entre l'Innovateur et le PNUD, et remplacera le contenu de toute autre négociation et / ou entente, que ce soit par voie orale ou par écrit, l'objet du présent Accord.</w:t>
      </w:r>
    </w:p>
    <w:p w14:paraId="37938D40" w14:textId="77777777" w:rsidR="00630EAD" w:rsidRPr="00AB6A91" w:rsidRDefault="00630EAD" w:rsidP="00240BB4">
      <w:pPr>
        <w:numPr>
          <w:ilvl w:val="0"/>
          <w:numId w:val="31"/>
        </w:num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rPr>
        <w:t xml:space="preserve">STATUT JURIDIQUE DES PARTIES </w:t>
      </w:r>
      <w:r w:rsidRPr="00AB6A91">
        <w:rPr>
          <w:rFonts w:ascii="Times New Roman" w:hAnsi="Times New Roman" w:cs="Times New Roman"/>
          <w:sz w:val="20"/>
          <w:szCs w:val="20"/>
        </w:rPr>
        <w:t>:</w:t>
      </w:r>
    </w:p>
    <w:p w14:paraId="329EB388" w14:textId="77777777" w:rsidR="00630EAD" w:rsidRPr="00AB6A91" w:rsidRDefault="00630EAD" w:rsidP="00630EAD">
      <w:pPr>
        <w:spacing w:after="0" w:line="240" w:lineRule="auto"/>
        <w:jc w:val="both"/>
        <w:rPr>
          <w:rFonts w:ascii="Times New Roman" w:hAnsi="Times New Roman" w:cs="Times New Roman"/>
          <w:sz w:val="20"/>
          <w:szCs w:val="20"/>
        </w:rPr>
      </w:pPr>
    </w:p>
    <w:p w14:paraId="0D5A35B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2.1 Conformément, notamment, à la Charte des Nations Unies et à la Convention sur les privilèges et les immunités des Nations Unies, les Nations Unies (y compris ses organes subsidiaires), possèdent une pleine personnalité morale et jouissent des privilèges et immunités nécessaires pour l'accomplissement indépendant de ses objectifs.</w:t>
      </w:r>
    </w:p>
    <w:p w14:paraId="58CC3228" w14:textId="77777777" w:rsidR="00630EAD" w:rsidRPr="00AB6A91" w:rsidRDefault="00630EAD" w:rsidP="00630EAD">
      <w:pPr>
        <w:spacing w:after="0" w:line="240" w:lineRule="auto"/>
        <w:jc w:val="both"/>
        <w:rPr>
          <w:rFonts w:ascii="Times New Roman" w:hAnsi="Times New Roman" w:cs="Times New Roman"/>
          <w:sz w:val="20"/>
          <w:szCs w:val="20"/>
        </w:rPr>
      </w:pPr>
    </w:p>
    <w:p w14:paraId="2CACFF9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2.2 L'Innovateur est considéré comme ayant le statut juridique d'un entrepreneur indépendant vis-à-vis du Programme des Nations Unies pour le Développement (PNUD). Le personnel de l'Innovateur et les sous-traitants ne pourront en aucun cas être considérés comme employés ou agents du PNUD ni des Nations Unies.</w:t>
      </w:r>
    </w:p>
    <w:p w14:paraId="03D66CF9" w14:textId="77777777" w:rsidR="00630EAD" w:rsidRPr="00AB6A91" w:rsidRDefault="00630EAD" w:rsidP="00630EAD">
      <w:pPr>
        <w:spacing w:after="0" w:line="240" w:lineRule="auto"/>
        <w:jc w:val="both"/>
        <w:rPr>
          <w:rFonts w:ascii="Times New Roman" w:hAnsi="Times New Roman" w:cs="Times New Roman"/>
          <w:sz w:val="20"/>
          <w:szCs w:val="20"/>
        </w:rPr>
      </w:pPr>
    </w:p>
    <w:p w14:paraId="541F3E82" w14:textId="77777777" w:rsidR="00630EAD" w:rsidRPr="00AB6A91" w:rsidRDefault="00630EAD" w:rsidP="00630EAD">
      <w:pPr>
        <w:spacing w:after="0" w:line="240" w:lineRule="auto"/>
        <w:jc w:val="both"/>
        <w:rPr>
          <w:rFonts w:ascii="Times New Roman" w:hAnsi="Times New Roman" w:cs="Times New Roman"/>
          <w:sz w:val="20"/>
          <w:szCs w:val="20"/>
        </w:rPr>
      </w:pPr>
    </w:p>
    <w:p w14:paraId="4DADE7F4" w14:textId="77777777" w:rsidR="00630EAD" w:rsidRPr="00AB6A91" w:rsidRDefault="00630EAD" w:rsidP="00240BB4">
      <w:pPr>
        <w:numPr>
          <w:ilvl w:val="0"/>
          <w:numId w:val="31"/>
        </w:num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OBLIGATIONS DES PARTIES</w:t>
      </w:r>
    </w:p>
    <w:p w14:paraId="23A8569B" w14:textId="77777777" w:rsidR="00630EAD" w:rsidRPr="00AB6A91" w:rsidRDefault="00630EAD" w:rsidP="00630EAD">
      <w:pPr>
        <w:spacing w:after="0" w:line="240" w:lineRule="auto"/>
        <w:jc w:val="both"/>
        <w:rPr>
          <w:rFonts w:ascii="Times New Roman" w:hAnsi="Times New Roman" w:cs="Times New Roman"/>
          <w:b/>
          <w:sz w:val="20"/>
          <w:szCs w:val="20"/>
        </w:rPr>
      </w:pPr>
    </w:p>
    <w:p w14:paraId="0C0F3F6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3.1 L'Innovateur devra effectuer et compléter les services décrits dans la proposition de projet, ci-joint en annexe II (ci-après les</w:t>
      </w:r>
      <w:proofErr w:type="gramStart"/>
      <w:r w:rsidRPr="00AB6A91">
        <w:rPr>
          <w:rFonts w:ascii="Times New Roman" w:hAnsi="Times New Roman" w:cs="Times New Roman"/>
          <w:sz w:val="20"/>
          <w:szCs w:val="20"/>
        </w:rPr>
        <w:t xml:space="preserve"> «Services</w:t>
      </w:r>
      <w:proofErr w:type="gramEnd"/>
      <w:r w:rsidRPr="00AB6A91">
        <w:rPr>
          <w:rFonts w:ascii="Times New Roman" w:hAnsi="Times New Roman" w:cs="Times New Roman"/>
          <w:sz w:val="20"/>
          <w:szCs w:val="20"/>
        </w:rPr>
        <w:t>»), avec la diligence et l'efficacité voulues, et conformément au présent Accord. L'Innovateur fournira également tous les aspects techniques ainsi que le soutien administratif nécessaire pour assurer la performance rapide et satisfaisante des services.</w:t>
      </w:r>
    </w:p>
    <w:p w14:paraId="4000ADCF" w14:textId="77777777" w:rsidR="00630EAD" w:rsidRPr="00AB6A91" w:rsidRDefault="00630EAD" w:rsidP="00630EAD">
      <w:pPr>
        <w:spacing w:after="0" w:line="240" w:lineRule="auto"/>
        <w:jc w:val="both"/>
        <w:rPr>
          <w:rFonts w:ascii="Times New Roman" w:hAnsi="Times New Roman" w:cs="Times New Roman"/>
          <w:sz w:val="20"/>
          <w:szCs w:val="20"/>
        </w:rPr>
      </w:pPr>
    </w:p>
    <w:p w14:paraId="7518B20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3.2 Aux fins des opérations quotidiennes de l'Innovateur et des rapports s'y rapportant, le PNUD informera par écrit l'Innovateur du nom de [Equipe de Suivi et évaluation] ou [entité / individu] à laquelle l'Innovateur devra se reporter, conformément aux termes de cet accord. Dans le cas où une quelconque circonstance se produirait, susceptible de nuire au développement de la valeur des services, l'Innovateur consultera immédiatement le PNUD au sujet des actions pouvant être nécessaires.</w:t>
      </w:r>
    </w:p>
    <w:p w14:paraId="4F7333A6" w14:textId="77777777" w:rsidR="00630EAD" w:rsidRPr="00AB6A91" w:rsidRDefault="00630EAD" w:rsidP="00630EAD">
      <w:pPr>
        <w:spacing w:after="0" w:line="240" w:lineRule="auto"/>
        <w:jc w:val="both"/>
        <w:rPr>
          <w:rFonts w:ascii="Times New Roman" w:hAnsi="Times New Roman" w:cs="Times New Roman"/>
          <w:sz w:val="20"/>
          <w:szCs w:val="20"/>
        </w:rPr>
      </w:pPr>
    </w:p>
    <w:p w14:paraId="119157A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3.3 L'Innovateur devra également fournir tout le soutien technique et administratif nécessaire pour assurer l'exécution rapide et satisfaisante des services.</w:t>
      </w:r>
    </w:p>
    <w:p w14:paraId="0FDB5352" w14:textId="77777777" w:rsidR="00630EAD" w:rsidRPr="00AB6A91" w:rsidRDefault="00630EAD" w:rsidP="00630EAD">
      <w:pPr>
        <w:spacing w:after="0" w:line="240" w:lineRule="auto"/>
        <w:rPr>
          <w:rFonts w:ascii="Times New Roman" w:hAnsi="Times New Roman" w:cs="Times New Roman"/>
          <w:sz w:val="20"/>
          <w:szCs w:val="20"/>
        </w:rPr>
      </w:pPr>
    </w:p>
    <w:p w14:paraId="6C181B1F" w14:textId="77777777" w:rsidR="00630EAD" w:rsidRPr="00AB6A91" w:rsidRDefault="00630EAD" w:rsidP="00630EAD">
      <w:pPr>
        <w:spacing w:after="0" w:line="240" w:lineRule="auto"/>
        <w:rPr>
          <w:rFonts w:ascii="Times New Roman" w:hAnsi="Times New Roman" w:cs="Times New Roman"/>
          <w:sz w:val="20"/>
          <w:szCs w:val="20"/>
        </w:rPr>
      </w:pPr>
      <w:r w:rsidRPr="00AB6A91">
        <w:rPr>
          <w:rFonts w:ascii="Times New Roman" w:hAnsi="Times New Roman" w:cs="Times New Roman"/>
          <w:sz w:val="20"/>
          <w:szCs w:val="20"/>
        </w:rPr>
        <w:t>3.4 L'Innovateur soumettra au PNUD les produits livrables spécifiés ci-après conformément au calendrier suivant :</w:t>
      </w:r>
    </w:p>
    <w:p w14:paraId="73D56626" w14:textId="77777777" w:rsidR="00630EAD" w:rsidRPr="00AB6A91" w:rsidRDefault="00630EAD" w:rsidP="00630EAD">
      <w:pPr>
        <w:spacing w:after="0" w:line="240" w:lineRule="auto"/>
        <w:rPr>
          <w:rFonts w:ascii="Times New Roman" w:hAnsi="Times New Roman" w:cs="Times New Roman"/>
          <w:sz w:val="20"/>
          <w:szCs w:val="20"/>
        </w:rPr>
      </w:pPr>
    </w:p>
    <w:p w14:paraId="5CBCC39A" w14:textId="77777777" w:rsidR="00630EAD" w:rsidRPr="00AB6A91" w:rsidRDefault="00630EAD" w:rsidP="00630EAD">
      <w:pPr>
        <w:spacing w:after="0" w:line="240" w:lineRule="auto"/>
        <w:rPr>
          <w:rFonts w:ascii="Times New Roman" w:hAnsi="Times New Roman" w:cs="Times New Roman"/>
          <w:sz w:val="20"/>
          <w:szCs w:val="20"/>
        </w:rPr>
      </w:pPr>
      <w:r w:rsidRPr="00AB6A91">
        <w:rPr>
          <w:rFonts w:ascii="Times New Roman" w:hAnsi="Times New Roman" w:cs="Times New Roman"/>
          <w:sz w:val="20"/>
          <w:szCs w:val="20"/>
        </w:rPr>
        <w:t xml:space="preserve">[LISTE LIVRAISON] </w:t>
      </w:r>
      <w:r w:rsidRPr="00AB6A91">
        <w:rPr>
          <w:rFonts w:ascii="Times New Roman" w:hAnsi="Times New Roman" w:cs="Times New Roman"/>
          <w:sz w:val="20"/>
          <w:szCs w:val="20"/>
        </w:rPr>
        <w:tab/>
      </w:r>
      <w:r w:rsidRPr="00AB6A91">
        <w:rPr>
          <w:rFonts w:ascii="Times New Roman" w:hAnsi="Times New Roman" w:cs="Times New Roman"/>
          <w:sz w:val="20"/>
          <w:szCs w:val="20"/>
        </w:rPr>
        <w:tab/>
      </w:r>
      <w:r w:rsidRPr="00AB6A91">
        <w:rPr>
          <w:rFonts w:ascii="Times New Roman" w:hAnsi="Times New Roman" w:cs="Times New Roman"/>
          <w:sz w:val="20"/>
          <w:szCs w:val="20"/>
        </w:rPr>
        <w:tab/>
      </w:r>
      <w:r w:rsidRPr="00AB6A91">
        <w:rPr>
          <w:rFonts w:ascii="Times New Roman" w:hAnsi="Times New Roman" w:cs="Times New Roman"/>
          <w:sz w:val="20"/>
          <w:szCs w:val="20"/>
        </w:rPr>
        <w:tab/>
        <w:t>[INDIQUER LES DATES DE LIVRAISON]</w:t>
      </w:r>
    </w:p>
    <w:p w14:paraId="50A8D844" w14:textId="77777777" w:rsidR="00630EAD" w:rsidRPr="00AB6A91" w:rsidRDefault="00630EAD" w:rsidP="00630EAD">
      <w:pPr>
        <w:spacing w:after="0" w:line="240" w:lineRule="auto"/>
        <w:rPr>
          <w:rFonts w:ascii="Times New Roman" w:hAnsi="Times New Roman" w:cs="Times New Roman"/>
          <w:sz w:val="20"/>
          <w:szCs w:val="20"/>
        </w:rPr>
      </w:pPr>
      <w:r w:rsidRPr="00AB6A91">
        <w:rPr>
          <w:rFonts w:ascii="Times New Roman" w:hAnsi="Times New Roman" w:cs="Times New Roman"/>
          <w:sz w:val="20"/>
          <w:szCs w:val="20"/>
        </w:rPr>
        <w:t xml:space="preserve">Xxx </w:t>
      </w:r>
      <w:r w:rsidRPr="00AB6A91">
        <w:rPr>
          <w:rFonts w:ascii="Times New Roman" w:hAnsi="Times New Roman" w:cs="Times New Roman"/>
          <w:sz w:val="20"/>
          <w:szCs w:val="20"/>
        </w:rPr>
        <w:tab/>
      </w:r>
      <w:r w:rsidRPr="00AB6A91">
        <w:rPr>
          <w:rFonts w:ascii="Times New Roman" w:hAnsi="Times New Roman" w:cs="Times New Roman"/>
          <w:sz w:val="20"/>
          <w:szCs w:val="20"/>
        </w:rPr>
        <w:tab/>
      </w:r>
      <w:r w:rsidRPr="00AB6A91">
        <w:rPr>
          <w:rFonts w:ascii="Times New Roman" w:hAnsi="Times New Roman" w:cs="Times New Roman"/>
          <w:sz w:val="20"/>
          <w:szCs w:val="20"/>
        </w:rPr>
        <w:tab/>
      </w:r>
      <w:r w:rsidRPr="00AB6A91">
        <w:rPr>
          <w:rFonts w:ascii="Times New Roman" w:hAnsi="Times New Roman" w:cs="Times New Roman"/>
          <w:sz w:val="20"/>
          <w:szCs w:val="20"/>
        </w:rPr>
        <w:tab/>
      </w:r>
      <w:r w:rsidRPr="00AB6A91">
        <w:rPr>
          <w:rFonts w:ascii="Times New Roman" w:hAnsi="Times New Roman" w:cs="Times New Roman"/>
          <w:sz w:val="20"/>
          <w:szCs w:val="20"/>
        </w:rPr>
        <w:tab/>
      </w:r>
      <w:r w:rsidRPr="00AB6A91">
        <w:rPr>
          <w:rFonts w:ascii="Times New Roman" w:hAnsi="Times New Roman" w:cs="Times New Roman"/>
          <w:sz w:val="20"/>
          <w:szCs w:val="20"/>
        </w:rPr>
        <w:tab/>
      </w:r>
      <w:r w:rsidRPr="00AB6A91">
        <w:rPr>
          <w:rFonts w:ascii="Times New Roman" w:hAnsi="Times New Roman" w:cs="Times New Roman"/>
          <w:sz w:val="20"/>
          <w:szCs w:val="20"/>
        </w:rPr>
        <w:tab/>
      </w:r>
      <w:r w:rsidRPr="00AB6A91">
        <w:rPr>
          <w:rFonts w:ascii="Times New Roman" w:hAnsi="Times New Roman" w:cs="Times New Roman"/>
          <w:sz w:val="20"/>
          <w:szCs w:val="20"/>
        </w:rPr>
        <w:tab/>
      </w:r>
      <w:r w:rsidRPr="00AB6A91">
        <w:rPr>
          <w:rFonts w:ascii="Times New Roman" w:hAnsi="Times New Roman" w:cs="Times New Roman"/>
          <w:sz w:val="20"/>
          <w:szCs w:val="20"/>
        </w:rPr>
        <w:tab/>
        <w:t>xxx</w:t>
      </w:r>
    </w:p>
    <w:p w14:paraId="787D8310" w14:textId="77777777" w:rsidR="00630EAD" w:rsidRPr="00AB6A91" w:rsidRDefault="00630EAD" w:rsidP="00630EAD">
      <w:pPr>
        <w:spacing w:after="0" w:line="240" w:lineRule="auto"/>
        <w:rPr>
          <w:rFonts w:ascii="Times New Roman" w:hAnsi="Times New Roman" w:cs="Times New Roman"/>
          <w:sz w:val="20"/>
          <w:szCs w:val="20"/>
        </w:rPr>
      </w:pPr>
    </w:p>
    <w:p w14:paraId="0219FF44" w14:textId="77777777" w:rsidR="00630EAD" w:rsidRPr="00AB6A91" w:rsidRDefault="00630EAD" w:rsidP="00630EAD">
      <w:pPr>
        <w:spacing w:after="0" w:line="240" w:lineRule="auto"/>
        <w:rPr>
          <w:rFonts w:ascii="Times New Roman" w:hAnsi="Times New Roman" w:cs="Times New Roman"/>
          <w:sz w:val="20"/>
          <w:szCs w:val="20"/>
        </w:rPr>
      </w:pPr>
      <w:r w:rsidRPr="00AB6A91">
        <w:rPr>
          <w:rFonts w:ascii="Times New Roman" w:hAnsi="Times New Roman" w:cs="Times New Roman"/>
          <w:sz w:val="20"/>
          <w:szCs w:val="20"/>
        </w:rPr>
        <w:t>En plus de la liste des produits livrables ci-dessus, l'Innovateur sera responsable de la soumission de tout rapport, y compris les rapports financiers, énoncés en annexe I (exigences pour [insérer</w:t>
      </w:r>
    </w:p>
    <w:p w14:paraId="3A629052" w14:textId="77777777" w:rsidR="00630EAD" w:rsidRPr="00AB6A91" w:rsidRDefault="00630EAD" w:rsidP="00630EAD">
      <w:pPr>
        <w:spacing w:after="0" w:line="240" w:lineRule="auto"/>
        <w:rPr>
          <w:rFonts w:ascii="Times New Roman" w:hAnsi="Times New Roman" w:cs="Times New Roman"/>
          <w:sz w:val="20"/>
          <w:szCs w:val="20"/>
        </w:rPr>
      </w:pPr>
      <w:r w:rsidRPr="00AB6A91">
        <w:rPr>
          <w:rFonts w:ascii="Times New Roman" w:hAnsi="Times New Roman" w:cs="Times New Roman"/>
          <w:sz w:val="20"/>
          <w:szCs w:val="20"/>
        </w:rPr>
        <w:t>Nom] projets financés).</w:t>
      </w:r>
    </w:p>
    <w:p w14:paraId="7247719B" w14:textId="77777777" w:rsidR="00630EAD" w:rsidRPr="00AB6A91" w:rsidRDefault="00630EAD" w:rsidP="00630EAD">
      <w:pPr>
        <w:spacing w:after="0" w:line="240" w:lineRule="auto"/>
        <w:rPr>
          <w:rFonts w:ascii="Times New Roman" w:hAnsi="Times New Roman" w:cs="Times New Roman"/>
          <w:sz w:val="20"/>
          <w:szCs w:val="20"/>
        </w:rPr>
      </w:pPr>
    </w:p>
    <w:p w14:paraId="39DE33A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3.5 Les rapports devront être rédigés dans la langue du présent Accord et devront décrire en détail les services dus en vertu de l'Accord au cours de la période couverte par ce rapport. Les rapports devront être transmis par l'innovateur par [courrier, courrier et / ou fax] à l'adresse spécifié par l'article 38 ci-dessous.</w:t>
      </w:r>
    </w:p>
    <w:p w14:paraId="1C7080AF" w14:textId="77777777" w:rsidR="00630EAD" w:rsidRPr="00AB6A91" w:rsidRDefault="00630EAD" w:rsidP="00630EAD">
      <w:pPr>
        <w:spacing w:after="0" w:line="240" w:lineRule="auto"/>
        <w:jc w:val="both"/>
        <w:rPr>
          <w:rFonts w:ascii="Times New Roman" w:hAnsi="Times New Roman" w:cs="Times New Roman"/>
          <w:sz w:val="20"/>
          <w:szCs w:val="20"/>
        </w:rPr>
      </w:pPr>
    </w:p>
    <w:p w14:paraId="23058C7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3.6 L'Innovateur représentera et garantira la précision de toute information ou donnée fournie au PNUD aux fins de la conclusion du présent Accord. La violation de cette clause sera considérée comme cause de résiliation immédiate de l'Accord.</w:t>
      </w:r>
    </w:p>
    <w:p w14:paraId="26E9C735" w14:textId="77777777" w:rsidR="00630EAD" w:rsidRPr="00AB6A91" w:rsidRDefault="00630EAD" w:rsidP="00630EAD">
      <w:pPr>
        <w:spacing w:after="0" w:line="240" w:lineRule="auto"/>
        <w:jc w:val="both"/>
        <w:rPr>
          <w:rFonts w:ascii="Times New Roman" w:hAnsi="Times New Roman" w:cs="Times New Roman"/>
          <w:sz w:val="20"/>
          <w:szCs w:val="20"/>
        </w:rPr>
      </w:pPr>
    </w:p>
    <w:p w14:paraId="718C154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3.7 L'Innovateur représentera et garantira également la qualité des livrables et des rapports prévus en vertu du présent Accord conformément aux normes professionnelles les plus élevées.</w:t>
      </w:r>
    </w:p>
    <w:p w14:paraId="2618C9D1" w14:textId="77777777" w:rsidR="00630EAD" w:rsidRPr="00AB6A91" w:rsidRDefault="00630EAD" w:rsidP="00630EAD">
      <w:pPr>
        <w:spacing w:after="0" w:line="240" w:lineRule="auto"/>
        <w:jc w:val="both"/>
        <w:rPr>
          <w:rFonts w:ascii="Times New Roman" w:hAnsi="Times New Roman" w:cs="Times New Roman"/>
          <w:sz w:val="20"/>
          <w:szCs w:val="20"/>
        </w:rPr>
      </w:pPr>
    </w:p>
    <w:p w14:paraId="200310FF"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4. PRIX ET PAIEMENT</w:t>
      </w:r>
    </w:p>
    <w:p w14:paraId="30AFD7B6" w14:textId="77777777" w:rsidR="00630EAD" w:rsidRPr="00AB6A91" w:rsidRDefault="00630EAD" w:rsidP="00630EAD">
      <w:pPr>
        <w:spacing w:after="0" w:line="240" w:lineRule="auto"/>
        <w:jc w:val="both"/>
        <w:rPr>
          <w:rFonts w:ascii="Times New Roman" w:hAnsi="Times New Roman" w:cs="Times New Roman"/>
          <w:sz w:val="20"/>
          <w:szCs w:val="20"/>
        </w:rPr>
      </w:pPr>
    </w:p>
    <w:p w14:paraId="64F3291F"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4.1 Compte tenu de la performance complète et satisfaisante des services en vertu de cet accord, le PNUD paiera l'Innovateur conformément aux étapes de paiement du </w:t>
      </w:r>
      <w:proofErr w:type="gramStart"/>
      <w:r w:rsidRPr="00AB6A91">
        <w:rPr>
          <w:rFonts w:ascii="Times New Roman" w:hAnsi="Times New Roman" w:cs="Times New Roman"/>
          <w:sz w:val="20"/>
          <w:szCs w:val="20"/>
        </w:rPr>
        <w:t>projet  selon</w:t>
      </w:r>
      <w:proofErr w:type="gramEnd"/>
      <w:r w:rsidRPr="00AB6A91">
        <w:rPr>
          <w:rFonts w:ascii="Times New Roman" w:hAnsi="Times New Roman" w:cs="Times New Roman"/>
          <w:sz w:val="20"/>
          <w:szCs w:val="20"/>
        </w:rPr>
        <w:t xml:space="preserve"> le Calendrier prévu en annexe III.</w:t>
      </w:r>
    </w:p>
    <w:p w14:paraId="5F7D7974" w14:textId="77777777" w:rsidR="00630EAD" w:rsidRPr="00AB6A91" w:rsidRDefault="00630EAD" w:rsidP="00630EAD">
      <w:pPr>
        <w:spacing w:after="0" w:line="240" w:lineRule="auto"/>
        <w:jc w:val="both"/>
        <w:rPr>
          <w:rFonts w:ascii="Times New Roman" w:hAnsi="Times New Roman" w:cs="Times New Roman"/>
          <w:sz w:val="20"/>
          <w:szCs w:val="20"/>
        </w:rPr>
      </w:pPr>
    </w:p>
    <w:p w14:paraId="6BA9464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4.2 Le prix de la présente convention ne sera en aucun cas soumis à aucun ajustement ou révision en raison du prix ou des fluctuations des taux de change ni des coûts réels engagés par l'Innovateur dans l'exécution de l’Accord.</w:t>
      </w:r>
    </w:p>
    <w:p w14:paraId="57F93A20" w14:textId="77777777" w:rsidR="00630EAD" w:rsidRPr="00AB6A91" w:rsidRDefault="00630EAD" w:rsidP="00630EAD">
      <w:pPr>
        <w:spacing w:after="0" w:line="240" w:lineRule="auto"/>
        <w:jc w:val="both"/>
        <w:rPr>
          <w:rFonts w:ascii="Times New Roman" w:hAnsi="Times New Roman" w:cs="Times New Roman"/>
          <w:sz w:val="20"/>
          <w:szCs w:val="20"/>
        </w:rPr>
      </w:pPr>
    </w:p>
    <w:p w14:paraId="0F37CA0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4.3 Les paiements effectués par le PNUD à l'Innovateur ne seront en aucun cas considérés comme visant à soulager l'Innovateur des obligations qui lui incombent en vertu du présent Accord, ni comme acceptation par le PNUD de la performance de l'Innovateur lors de la prestation des services.</w:t>
      </w:r>
    </w:p>
    <w:p w14:paraId="6A4F01D4" w14:textId="77777777" w:rsidR="00630EAD" w:rsidRPr="00AB6A91" w:rsidRDefault="00630EAD" w:rsidP="00630EAD">
      <w:pPr>
        <w:spacing w:after="0" w:line="240" w:lineRule="auto"/>
        <w:jc w:val="both"/>
        <w:rPr>
          <w:rFonts w:ascii="Times New Roman" w:hAnsi="Times New Roman" w:cs="Times New Roman"/>
          <w:sz w:val="20"/>
          <w:szCs w:val="20"/>
        </w:rPr>
      </w:pPr>
    </w:p>
    <w:p w14:paraId="7406093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4.4 Le PNUD versera des paiements à l'Innovateur après (i) l'acceptation par le PNUD des factures présentées par l'Innovateur à l'adresse spécifiée à l'article 38 ci-dessous, et (ii) la vérification par le [PNUD] ou [Équipe de suivi et d'évaluation] que l'innovateur ait réalisé les étapes correspondantes, et pour les montants suivants :</w:t>
      </w:r>
    </w:p>
    <w:p w14:paraId="269B7B36" w14:textId="77777777" w:rsidR="00630EAD" w:rsidRPr="00AB6A91" w:rsidRDefault="00630EAD" w:rsidP="00630EAD">
      <w:pPr>
        <w:spacing w:after="0" w:line="240" w:lineRule="auto"/>
        <w:jc w:val="both"/>
        <w:rPr>
          <w:rFonts w:ascii="Times New Roman" w:hAnsi="Times New Roman" w:cs="Times New Roman"/>
          <w:sz w:val="20"/>
          <w:szCs w:val="20"/>
        </w:rPr>
      </w:pPr>
    </w:p>
    <w:p w14:paraId="35D29B5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ÉTAPE</w:t>
      </w:r>
      <w:r w:rsidRPr="00AB6A91">
        <w:rPr>
          <w:rFonts w:ascii="Times New Roman" w:hAnsi="Times New Roman" w:cs="Times New Roman"/>
          <w:sz w:val="20"/>
          <w:szCs w:val="20"/>
        </w:rPr>
        <w:tab/>
      </w:r>
      <w:r w:rsidRPr="00AB6A91">
        <w:rPr>
          <w:rFonts w:ascii="Times New Roman" w:hAnsi="Times New Roman" w:cs="Times New Roman"/>
          <w:sz w:val="20"/>
          <w:szCs w:val="20"/>
        </w:rPr>
        <w:tab/>
        <w:t>MONTANT</w:t>
      </w:r>
      <w:r w:rsidRPr="00AB6A91">
        <w:rPr>
          <w:rFonts w:ascii="Times New Roman" w:hAnsi="Times New Roman" w:cs="Times New Roman"/>
          <w:sz w:val="20"/>
          <w:szCs w:val="20"/>
        </w:rPr>
        <w:tab/>
      </w:r>
      <w:r w:rsidRPr="00AB6A91">
        <w:rPr>
          <w:rFonts w:ascii="Times New Roman" w:hAnsi="Times New Roman" w:cs="Times New Roman"/>
          <w:sz w:val="20"/>
          <w:szCs w:val="20"/>
        </w:rPr>
        <w:tab/>
        <w:t xml:space="preserve"> MOYENS DE VÉRIFICATION</w:t>
      </w:r>
    </w:p>
    <w:p w14:paraId="6B9F02F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Xxx </w:t>
      </w:r>
      <w:r w:rsidRPr="00AB6A91">
        <w:rPr>
          <w:rFonts w:ascii="Times New Roman" w:hAnsi="Times New Roman" w:cs="Times New Roman"/>
          <w:sz w:val="20"/>
          <w:szCs w:val="20"/>
        </w:rPr>
        <w:tab/>
      </w:r>
      <w:r w:rsidRPr="00AB6A91">
        <w:rPr>
          <w:rFonts w:ascii="Times New Roman" w:hAnsi="Times New Roman" w:cs="Times New Roman"/>
          <w:sz w:val="20"/>
          <w:szCs w:val="20"/>
        </w:rPr>
        <w:tab/>
      </w:r>
      <w:r w:rsidRPr="00AB6A91">
        <w:rPr>
          <w:rFonts w:ascii="Times New Roman" w:hAnsi="Times New Roman" w:cs="Times New Roman"/>
          <w:sz w:val="20"/>
          <w:szCs w:val="20"/>
        </w:rPr>
        <w:tab/>
        <w:t xml:space="preserve">xxx </w:t>
      </w:r>
      <w:r w:rsidRPr="00AB6A91">
        <w:rPr>
          <w:rFonts w:ascii="Times New Roman" w:hAnsi="Times New Roman" w:cs="Times New Roman"/>
          <w:sz w:val="20"/>
          <w:szCs w:val="20"/>
        </w:rPr>
        <w:tab/>
      </w:r>
      <w:r w:rsidRPr="00AB6A91">
        <w:rPr>
          <w:rFonts w:ascii="Times New Roman" w:hAnsi="Times New Roman" w:cs="Times New Roman"/>
          <w:sz w:val="20"/>
          <w:szCs w:val="20"/>
        </w:rPr>
        <w:tab/>
      </w:r>
      <w:r w:rsidRPr="00AB6A91">
        <w:rPr>
          <w:rFonts w:ascii="Times New Roman" w:hAnsi="Times New Roman" w:cs="Times New Roman"/>
          <w:sz w:val="20"/>
          <w:szCs w:val="20"/>
        </w:rPr>
        <w:tab/>
        <w:t>xxx</w:t>
      </w:r>
    </w:p>
    <w:p w14:paraId="4E41C92C" w14:textId="77777777" w:rsidR="00630EAD" w:rsidRPr="00AB6A91" w:rsidRDefault="00630EAD" w:rsidP="00630EAD">
      <w:pPr>
        <w:spacing w:after="0" w:line="240" w:lineRule="auto"/>
        <w:jc w:val="both"/>
        <w:rPr>
          <w:rFonts w:ascii="Times New Roman" w:hAnsi="Times New Roman" w:cs="Times New Roman"/>
          <w:sz w:val="20"/>
          <w:szCs w:val="20"/>
        </w:rPr>
      </w:pPr>
    </w:p>
    <w:p w14:paraId="4CCF782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Les factures indiqueront les jalons obtenus et le montant correspondant à payer. La demande de paiement devra être accompagnée de preuves de la réalisation des jalons. Ces preuves seront indiquées comme moyen de vérification ci-dessus.</w:t>
      </w:r>
    </w:p>
    <w:p w14:paraId="4E420BFF" w14:textId="77777777" w:rsidR="00630EAD" w:rsidRPr="00AB6A91" w:rsidRDefault="00630EAD" w:rsidP="00630EAD">
      <w:pPr>
        <w:spacing w:after="0" w:line="240" w:lineRule="auto"/>
        <w:jc w:val="both"/>
        <w:rPr>
          <w:rFonts w:ascii="Times New Roman" w:hAnsi="Times New Roman" w:cs="Times New Roman"/>
          <w:sz w:val="20"/>
          <w:szCs w:val="20"/>
        </w:rPr>
      </w:pPr>
    </w:p>
    <w:p w14:paraId="56D3119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4.5 L'Innovateur devra soumettre des factures pour le travail effectué conformément aux dates de paiement prévues. La demande de paiement devra être accompagnée d'un état du compte du projet suivant le modèle de budget figurant en l'annexe III et en identifiant clairement les dépenses précédemment réclamées, les dépenses incluses dans la réclamation actuelle, le budget total du projet, et la partie du budget restant à payer.</w:t>
      </w:r>
    </w:p>
    <w:p w14:paraId="7A56095E"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5. RESPONSABILITÉ DES EMPLOYÉS :</w:t>
      </w:r>
    </w:p>
    <w:p w14:paraId="51B25A9A" w14:textId="77777777" w:rsidR="00630EAD" w:rsidRPr="00AB6A91" w:rsidRDefault="00630EAD" w:rsidP="00630EAD">
      <w:pPr>
        <w:spacing w:after="0" w:line="240" w:lineRule="auto"/>
        <w:jc w:val="both"/>
        <w:rPr>
          <w:rFonts w:ascii="Times New Roman" w:hAnsi="Times New Roman" w:cs="Times New Roman"/>
          <w:sz w:val="20"/>
          <w:szCs w:val="20"/>
        </w:rPr>
      </w:pPr>
    </w:p>
    <w:p w14:paraId="424A9EB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Dans la mesure où l'Accord implique la fourniture des Services au PNUD par l'Innovateur des fonctionnaires, des employés, des agents, des agents, des sous-traitants et d'autres représentants (collectivement, le</w:t>
      </w:r>
      <w:proofErr w:type="gramStart"/>
      <w:r w:rsidRPr="00AB6A91">
        <w:rPr>
          <w:rFonts w:ascii="Times New Roman" w:hAnsi="Times New Roman" w:cs="Times New Roman"/>
          <w:sz w:val="20"/>
          <w:szCs w:val="20"/>
        </w:rPr>
        <w:t xml:space="preserve"> «personnel</w:t>
      </w:r>
      <w:proofErr w:type="gramEnd"/>
      <w:r w:rsidRPr="00AB6A91">
        <w:rPr>
          <w:rFonts w:ascii="Times New Roman" w:hAnsi="Times New Roman" w:cs="Times New Roman"/>
          <w:sz w:val="20"/>
          <w:szCs w:val="20"/>
        </w:rPr>
        <w:t>» de l'Innovateur), les dispositions suivantes seront applicables :</w:t>
      </w:r>
    </w:p>
    <w:p w14:paraId="43B87581" w14:textId="77777777" w:rsidR="00630EAD" w:rsidRPr="00AB6A91" w:rsidRDefault="00630EAD" w:rsidP="00630EAD">
      <w:pPr>
        <w:spacing w:after="0" w:line="240" w:lineRule="auto"/>
        <w:jc w:val="both"/>
        <w:rPr>
          <w:rFonts w:ascii="Times New Roman" w:hAnsi="Times New Roman" w:cs="Times New Roman"/>
          <w:sz w:val="20"/>
          <w:szCs w:val="20"/>
        </w:rPr>
      </w:pPr>
    </w:p>
    <w:p w14:paraId="16809C3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5.1 L'Innovateur sera responsable de la compétence professionnelle et technique du personnel affecté pour effectuer un travail en vertu de l'Accord et sélectionnera les personnes compétentes étant en mesure d'exécuter efficacement les obligations et, tout en respectant les lois et les coutumes locales, maintiendra un haut niveau de conduite morale et éthique.</w:t>
      </w:r>
    </w:p>
    <w:p w14:paraId="5EF5FFB0" w14:textId="77777777" w:rsidR="00630EAD" w:rsidRPr="00AB6A91" w:rsidRDefault="00630EAD" w:rsidP="00630EAD">
      <w:pPr>
        <w:spacing w:after="0" w:line="240" w:lineRule="auto"/>
        <w:jc w:val="both"/>
        <w:rPr>
          <w:rFonts w:ascii="Times New Roman" w:hAnsi="Times New Roman" w:cs="Times New Roman"/>
          <w:sz w:val="20"/>
          <w:szCs w:val="20"/>
        </w:rPr>
      </w:pPr>
    </w:p>
    <w:p w14:paraId="1E5ED9A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5.2 Ce personnel innovateur devra être professionnellement qualifié et capable, en cas de besoin, de travailler efficacement avec les fonctionnaires ou le personnel du PNUD. Les qualifications du personnel assigné par l’Innovateur ou susceptible de l’être pour effectuer les obligations découlant de l'Accord seront substantiellement identiques ou supérieures aux conditions de tout personnel proposé à l'origine par l'Innovateur.</w:t>
      </w:r>
    </w:p>
    <w:p w14:paraId="37CFD566" w14:textId="77777777" w:rsidR="00630EAD" w:rsidRPr="00AB6A91" w:rsidRDefault="00630EAD" w:rsidP="00630EAD">
      <w:pPr>
        <w:spacing w:after="0" w:line="240" w:lineRule="auto"/>
        <w:jc w:val="both"/>
        <w:rPr>
          <w:rFonts w:ascii="Times New Roman" w:hAnsi="Times New Roman" w:cs="Times New Roman"/>
          <w:sz w:val="20"/>
          <w:szCs w:val="20"/>
        </w:rPr>
      </w:pPr>
    </w:p>
    <w:p w14:paraId="3B3A70B6" w14:textId="77777777" w:rsidR="00630EAD" w:rsidRPr="00AB6A91" w:rsidRDefault="00630EAD" w:rsidP="00630EAD">
      <w:pPr>
        <w:spacing w:after="0" w:line="240" w:lineRule="auto"/>
        <w:jc w:val="both"/>
        <w:rPr>
          <w:rFonts w:ascii="Times New Roman" w:hAnsi="Times New Roman" w:cs="Times New Roman"/>
          <w:sz w:val="20"/>
          <w:szCs w:val="20"/>
        </w:rPr>
      </w:pPr>
    </w:p>
    <w:p w14:paraId="4C02DAF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5.3 Au choix et à la seule discrétion du PNUD :</w:t>
      </w:r>
    </w:p>
    <w:p w14:paraId="249748AB" w14:textId="77777777" w:rsidR="00630EAD" w:rsidRPr="00AB6A91" w:rsidRDefault="00630EAD" w:rsidP="00630EAD">
      <w:pPr>
        <w:spacing w:after="0" w:line="240" w:lineRule="auto"/>
        <w:jc w:val="both"/>
        <w:rPr>
          <w:rFonts w:ascii="Times New Roman" w:hAnsi="Times New Roman" w:cs="Times New Roman"/>
          <w:sz w:val="20"/>
          <w:szCs w:val="20"/>
        </w:rPr>
      </w:pPr>
    </w:p>
    <w:p w14:paraId="5ACB832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5.3.1 Les qualifications du personnel proposé par l'Innovateur (par exemple, un curriculum vitae) pourront être examinées par le PNUD avant que le personnel ne démarre son accomplissement de ses obligations en vertu de l'Accord ;</w:t>
      </w:r>
    </w:p>
    <w:p w14:paraId="4C73C131" w14:textId="77777777" w:rsidR="00630EAD" w:rsidRPr="00AB6A91" w:rsidRDefault="00630EAD" w:rsidP="00630EAD">
      <w:pPr>
        <w:spacing w:after="0" w:line="240" w:lineRule="auto"/>
        <w:jc w:val="both"/>
        <w:rPr>
          <w:rFonts w:ascii="Times New Roman" w:hAnsi="Times New Roman" w:cs="Times New Roman"/>
          <w:sz w:val="20"/>
          <w:szCs w:val="20"/>
        </w:rPr>
      </w:pPr>
    </w:p>
    <w:p w14:paraId="0FC753F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5.3.2 Le personnel proposé par l'Innovateur pour s'acquitter des obligations découlant de l'Accord pourra être interviewé par le personnel qualifié ou par des fonctionnaires du PNUD avant de démarrer ses fonctions ; et,</w:t>
      </w:r>
    </w:p>
    <w:p w14:paraId="6CECD211" w14:textId="77777777" w:rsidR="00630EAD" w:rsidRPr="00AB6A91" w:rsidRDefault="00630EAD" w:rsidP="00630EAD">
      <w:pPr>
        <w:spacing w:after="0" w:line="240" w:lineRule="auto"/>
        <w:jc w:val="both"/>
        <w:rPr>
          <w:rFonts w:ascii="Times New Roman" w:hAnsi="Times New Roman" w:cs="Times New Roman"/>
          <w:sz w:val="20"/>
          <w:szCs w:val="20"/>
        </w:rPr>
      </w:pPr>
    </w:p>
    <w:p w14:paraId="5443BDE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5.3.3 Dans les cas où, conformément à l'article 5.3.1 ou 5.3.2 ci-dessus, le PNUD aurait examiné les qualifications de l'Innovateur, le PNUD pourra raisonnablement refuser d'accepter un tel personnel.</w:t>
      </w:r>
    </w:p>
    <w:p w14:paraId="45D82333" w14:textId="77777777" w:rsidR="00630EAD" w:rsidRPr="00AB6A91" w:rsidRDefault="00630EAD" w:rsidP="00630EAD">
      <w:pPr>
        <w:spacing w:after="0" w:line="240" w:lineRule="auto"/>
        <w:jc w:val="both"/>
        <w:rPr>
          <w:rFonts w:ascii="Times New Roman" w:hAnsi="Times New Roman" w:cs="Times New Roman"/>
          <w:sz w:val="20"/>
          <w:szCs w:val="20"/>
        </w:rPr>
      </w:pPr>
    </w:p>
    <w:p w14:paraId="0FCB39C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5.4 Les exigences spécifiées dans l'Accord concernant le nombre ou les qualifications du personnel de l'Innovateur pourront changer au cours de l'exécution de l'Accord. Aucune modification ne pourra être faite sans un avis écrit de la modification proposée et après accord écrit signé par les Parties concernant ce changement, sous réserve de ce qui suit :</w:t>
      </w:r>
    </w:p>
    <w:p w14:paraId="0274C132" w14:textId="77777777" w:rsidR="00630EAD" w:rsidRPr="00AB6A91" w:rsidRDefault="00630EAD" w:rsidP="00630EAD">
      <w:pPr>
        <w:spacing w:after="0" w:line="240" w:lineRule="auto"/>
        <w:jc w:val="both"/>
        <w:rPr>
          <w:rFonts w:ascii="Times New Roman" w:hAnsi="Times New Roman" w:cs="Times New Roman"/>
          <w:sz w:val="20"/>
          <w:szCs w:val="20"/>
        </w:rPr>
      </w:pPr>
    </w:p>
    <w:p w14:paraId="5424413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5.4.1 Le PNUD pourra, à tout moment, demander, par écrit, le retrait ou le remplacement de tout personnel de l'Innovateur, cette demande ne devant pas être refusée de manière déraisonnable par l’Innovateur.</w:t>
      </w:r>
    </w:p>
    <w:p w14:paraId="0DE73268" w14:textId="77777777" w:rsidR="00630EAD" w:rsidRPr="00AB6A91" w:rsidRDefault="00630EAD" w:rsidP="00630EAD">
      <w:pPr>
        <w:spacing w:after="0" w:line="240" w:lineRule="auto"/>
        <w:jc w:val="both"/>
        <w:rPr>
          <w:rFonts w:ascii="Times New Roman" w:hAnsi="Times New Roman" w:cs="Times New Roman"/>
          <w:sz w:val="20"/>
          <w:szCs w:val="20"/>
        </w:rPr>
      </w:pPr>
    </w:p>
    <w:p w14:paraId="79856C3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5.4.2 Le personnel de l’Innovateur chargé d'exécuter des obligations en vertu de l'accord ne pourra pas être retiré ou remplacé sans le consentement écrit préalable du PNUD, qui ne devra pas s’y opposer de manière déraisonnable.</w:t>
      </w:r>
    </w:p>
    <w:p w14:paraId="0E9548CF"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5.4.3 Le retrait ou le remplacement du personnel de l'Innovateur devra être effectué le plus rapidement possible et de telle sorte que la performance des obligations découlant de l'Accord ne soit pas remise en question.</w:t>
      </w:r>
    </w:p>
    <w:p w14:paraId="1016E3FA" w14:textId="77777777" w:rsidR="00630EAD" w:rsidRPr="00AB6A91" w:rsidRDefault="00630EAD" w:rsidP="00630EAD">
      <w:pPr>
        <w:spacing w:after="0" w:line="240" w:lineRule="auto"/>
        <w:jc w:val="both"/>
        <w:rPr>
          <w:rFonts w:ascii="Times New Roman" w:hAnsi="Times New Roman" w:cs="Times New Roman"/>
          <w:sz w:val="20"/>
          <w:szCs w:val="20"/>
        </w:rPr>
      </w:pPr>
    </w:p>
    <w:p w14:paraId="593498D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5.4.4 Toutes les dépenses liées au retrait ou au remplacement du personnel de l'Innovateur devront, dans tous les cas, être prises en charge exclusivement par l'Innovateur.</w:t>
      </w:r>
    </w:p>
    <w:p w14:paraId="51D7E0E5" w14:textId="77777777" w:rsidR="00630EAD" w:rsidRPr="00AB6A91" w:rsidRDefault="00630EAD" w:rsidP="00630EAD">
      <w:pPr>
        <w:spacing w:after="0" w:line="240" w:lineRule="auto"/>
        <w:jc w:val="both"/>
        <w:rPr>
          <w:rFonts w:ascii="Times New Roman" w:hAnsi="Times New Roman" w:cs="Times New Roman"/>
          <w:sz w:val="20"/>
          <w:szCs w:val="20"/>
        </w:rPr>
      </w:pPr>
    </w:p>
    <w:p w14:paraId="61DB8FE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lastRenderedPageBreak/>
        <w:t>5.4.5 Toute demande du PNUD en vue du retrait ou du remplacement du personnel de l'Innovateur ne sera pas considérée comme une résiliation, en tout ou en partie, de l'Accord, et le PNUD n'assumera aucune responsabilité à l'égard de ce personnel retiré ou remplacé.</w:t>
      </w:r>
    </w:p>
    <w:p w14:paraId="3F2C5B2C" w14:textId="77777777" w:rsidR="00630EAD" w:rsidRPr="00AB6A91" w:rsidRDefault="00630EAD" w:rsidP="00630EAD">
      <w:pPr>
        <w:spacing w:after="0" w:line="240" w:lineRule="auto"/>
        <w:jc w:val="both"/>
        <w:rPr>
          <w:rFonts w:ascii="Times New Roman" w:hAnsi="Times New Roman" w:cs="Times New Roman"/>
          <w:sz w:val="20"/>
          <w:szCs w:val="20"/>
        </w:rPr>
      </w:pPr>
    </w:p>
    <w:p w14:paraId="23B2810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5.4.6 Dans le cas où une demande de retrait ou de remplacement du personnel de l'Innovateur ne serait pas fondée sur la défaillance ou l'échec de la part de l'Innovateur de s'acquitter de ses obligations conformément à l'Accord, l'inconduite du personnel ou l'incapacité de ce personnel travaillant raisonnablement avec les fonctionnaires et le personnel du PNUD, l’Innovateur ne sera pas responsable si ladite demande de retrait ou de remplacement de son personnel entraine un quelconque retard dans la performance dans ses obligations en vertu de l'Accord, directement causé par le retrait ou le remplacement dudit personnel.</w:t>
      </w:r>
    </w:p>
    <w:p w14:paraId="120D8FF0" w14:textId="77777777" w:rsidR="00630EAD" w:rsidRPr="00AB6A91" w:rsidRDefault="00630EAD" w:rsidP="00630EAD">
      <w:pPr>
        <w:spacing w:after="0" w:line="240" w:lineRule="auto"/>
        <w:jc w:val="both"/>
        <w:rPr>
          <w:rFonts w:ascii="Times New Roman" w:hAnsi="Times New Roman" w:cs="Times New Roman"/>
          <w:sz w:val="20"/>
          <w:szCs w:val="20"/>
        </w:rPr>
      </w:pPr>
    </w:p>
    <w:p w14:paraId="2D57B73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5.5 Aucune des prévisions contenues dans les articles 5.2, 5.3 et 5.4, ci-dessus, ne devra être interprétée comme créant des obligations du côté du PNUD pour ce qui en est du personnel de l'Innovateur chargé d'effectuer un travail dans le cadre de l’Accord, ce personnel demeurant sous la seule responsabilité de l'Innovateur.</w:t>
      </w:r>
    </w:p>
    <w:p w14:paraId="191C8855" w14:textId="77777777" w:rsidR="00630EAD" w:rsidRPr="00AB6A91" w:rsidRDefault="00630EAD" w:rsidP="00630EAD">
      <w:pPr>
        <w:spacing w:after="0" w:line="240" w:lineRule="auto"/>
        <w:jc w:val="both"/>
        <w:rPr>
          <w:rFonts w:ascii="Times New Roman" w:hAnsi="Times New Roman" w:cs="Times New Roman"/>
          <w:sz w:val="20"/>
          <w:szCs w:val="20"/>
        </w:rPr>
      </w:pPr>
    </w:p>
    <w:p w14:paraId="76A6E61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5.6 L'Innovateur sera responsable d'exiger que tout le personnel assigné par lui pour l’accomplissement des obligations découlant de la Convention et susceptibles d’avoir accès à un établissement propriété du PNUD doive :</w:t>
      </w:r>
    </w:p>
    <w:p w14:paraId="7BD4F50F" w14:textId="77777777" w:rsidR="00630EAD" w:rsidRPr="00AB6A91" w:rsidRDefault="00630EAD" w:rsidP="00630EAD">
      <w:pPr>
        <w:spacing w:after="0" w:line="240" w:lineRule="auto"/>
        <w:jc w:val="both"/>
        <w:rPr>
          <w:rFonts w:ascii="Times New Roman" w:hAnsi="Times New Roman" w:cs="Times New Roman"/>
          <w:sz w:val="20"/>
          <w:szCs w:val="20"/>
        </w:rPr>
      </w:pPr>
    </w:p>
    <w:p w14:paraId="33CA4D6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5.6.1 subir ou se conformer aux exigences de filtrage de sécurité divulguées à l'Innovateur par le PNUD, y compris, mais sans s'y limiter, un examen de toute histoire criminelle ;</w:t>
      </w:r>
    </w:p>
    <w:p w14:paraId="7307C26D" w14:textId="77777777" w:rsidR="00630EAD" w:rsidRPr="00AB6A91" w:rsidRDefault="00630EAD" w:rsidP="00630EAD">
      <w:pPr>
        <w:spacing w:after="0" w:line="240" w:lineRule="auto"/>
        <w:jc w:val="both"/>
        <w:rPr>
          <w:rFonts w:ascii="Times New Roman" w:hAnsi="Times New Roman" w:cs="Times New Roman"/>
          <w:sz w:val="20"/>
          <w:szCs w:val="20"/>
        </w:rPr>
      </w:pPr>
    </w:p>
    <w:p w14:paraId="0BBACC4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5.6.2 dans les locaux du PNUD ou autres propriétés du PNUD, porter une identification permettant que les agents de sécurité du PNUD puissent les identifier et, en cas de retrait ou de remplacement d'un membre du personnel, ou lors de la fin ou de l'achèvement de l'Accord, ce personnel devra immédiatement restituer ladite identification au PNUD pour son annulation.</w:t>
      </w:r>
    </w:p>
    <w:p w14:paraId="183BA33A" w14:textId="77777777" w:rsidR="00630EAD" w:rsidRPr="00AB6A91" w:rsidRDefault="00630EAD" w:rsidP="00630EAD">
      <w:pPr>
        <w:spacing w:after="0" w:line="240" w:lineRule="auto"/>
        <w:jc w:val="both"/>
        <w:rPr>
          <w:rFonts w:ascii="Times New Roman" w:hAnsi="Times New Roman" w:cs="Times New Roman"/>
          <w:sz w:val="20"/>
          <w:szCs w:val="20"/>
        </w:rPr>
      </w:pPr>
    </w:p>
    <w:p w14:paraId="42F19CF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5.7 Dans le cas où un membre du personnel de l’Innovateur aurait fait l’objet d’une infraction autre qu’une infraction de circulation mineure, l’Innovateur devra le communiquer dans un délai d’un jour ouvrable, par écrit, en décrivant les détails des accusations alors connues et continuera à informer le PNUD concernant tous des développements substantiels sur la disposition de ces faits.</w:t>
      </w:r>
    </w:p>
    <w:p w14:paraId="4A1FB913" w14:textId="77777777" w:rsidR="00630EAD" w:rsidRPr="00AB6A91" w:rsidRDefault="00630EAD" w:rsidP="00630EAD">
      <w:pPr>
        <w:spacing w:after="0" w:line="240" w:lineRule="auto"/>
        <w:jc w:val="both"/>
        <w:rPr>
          <w:rFonts w:ascii="Times New Roman" w:hAnsi="Times New Roman" w:cs="Times New Roman"/>
          <w:sz w:val="20"/>
          <w:szCs w:val="20"/>
        </w:rPr>
      </w:pPr>
    </w:p>
    <w:p w14:paraId="3E0BE5B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5.8 Toutes les opérations de l'Innovateur, y compris, sans limitation, le stockage des équipements, des matériaux, les fournitures et des pièces, dans les locaux du PNUD ou sur toute autre propriété appartenant au PNUD, se limiteront aux zones autorisées ou approuvées par le PNUD. Le personnel de l'Innovateur ne devra ni entrer ni stocker ni éliminer ses équipements ou matériaux dans des domaines relevant du PNUD sans l'autorisation préalable du PNUD.</w:t>
      </w:r>
    </w:p>
    <w:p w14:paraId="6978992F" w14:textId="77777777" w:rsidR="00630EAD" w:rsidRPr="00AB6A91" w:rsidRDefault="00630EAD" w:rsidP="00630EAD">
      <w:pPr>
        <w:spacing w:after="0" w:line="240" w:lineRule="auto"/>
        <w:jc w:val="both"/>
        <w:rPr>
          <w:rFonts w:ascii="Times New Roman" w:hAnsi="Times New Roman" w:cs="Times New Roman"/>
          <w:sz w:val="20"/>
          <w:szCs w:val="20"/>
        </w:rPr>
      </w:pPr>
    </w:p>
    <w:p w14:paraId="52999C01"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6. ATTRIBUTION :</w:t>
      </w:r>
    </w:p>
    <w:p w14:paraId="6A02BCD6" w14:textId="77777777" w:rsidR="00630EAD" w:rsidRPr="00AB6A91" w:rsidRDefault="00630EAD" w:rsidP="00630EAD">
      <w:pPr>
        <w:spacing w:after="0" w:line="240" w:lineRule="auto"/>
        <w:jc w:val="both"/>
        <w:rPr>
          <w:rFonts w:ascii="Times New Roman" w:hAnsi="Times New Roman" w:cs="Times New Roman"/>
          <w:b/>
          <w:sz w:val="20"/>
          <w:szCs w:val="20"/>
        </w:rPr>
      </w:pPr>
    </w:p>
    <w:p w14:paraId="06133BD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L'Innovateur ne pourra ni céder ni transférer, ni faire transférer, immédiatement ou par la suite d'une reprise, d'une fusion, d'un changement de propriété ou de la prise de contrôle d'entreprise ou d'un autre changement d'identité ou de caractère de l'Innovateur, le présent Contrat ou toute partie, partage ou intérêt. Une telle cession ou le transfert sera considéré comme "cause" en vertu de l'article 17 (Résiliation).</w:t>
      </w:r>
    </w:p>
    <w:p w14:paraId="2AEBF96E" w14:textId="77777777" w:rsidR="00630EAD" w:rsidRPr="00AB6A91" w:rsidRDefault="00630EAD" w:rsidP="00630EAD">
      <w:pPr>
        <w:spacing w:after="0" w:line="240" w:lineRule="auto"/>
        <w:jc w:val="both"/>
        <w:rPr>
          <w:rFonts w:ascii="Times New Roman" w:hAnsi="Times New Roman" w:cs="Times New Roman"/>
          <w:sz w:val="20"/>
          <w:szCs w:val="20"/>
        </w:rPr>
      </w:pPr>
    </w:p>
    <w:p w14:paraId="39CCC5A1"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7. SOUS-TRAITANCE :</w:t>
      </w:r>
    </w:p>
    <w:p w14:paraId="7FC69510" w14:textId="77777777" w:rsidR="00630EAD" w:rsidRPr="00AB6A91" w:rsidRDefault="00630EAD" w:rsidP="00630EAD">
      <w:pPr>
        <w:spacing w:after="0" w:line="240" w:lineRule="auto"/>
        <w:jc w:val="both"/>
        <w:rPr>
          <w:rFonts w:ascii="Times New Roman" w:hAnsi="Times New Roman" w:cs="Times New Roman"/>
          <w:b/>
          <w:sz w:val="20"/>
          <w:szCs w:val="20"/>
        </w:rPr>
      </w:pPr>
    </w:p>
    <w:p w14:paraId="0051966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Dans le cas où l'Innovateur aurait besoin des services de sous-traitants pour s’acquitter des obligations découlant de l'Accord, l'Innovateur devra obtenir la validation préalable et par écrit du PNUD. Le PNUD pourra, à sa seule discrétion, examiner les qualifications de tous les sous-traitants et rejeter tout sous-traitant proposé que le PNUD estimerait non qualifié pour remplir ses obligations en vertu de l’Accord. Le PNUD aura le droit d'exiger le retrait du sous-traitant du PNUD sans avoir à le justifier. Un tel rejet ou demande de résiliation ne devra en aucun cas, en soi, habiliter l'Innovateur à réclamer des retards dans l'exécution, ou à faire valoir une quelconque excuse pour la non-exécution, de l'une de ses obligations en vertu de l'Accord. L’Innovateur sera l’unique responsable de tous les services et obligations assumés par ses sous-traitants. Les termes de toute sous-traitance devront se tenir à, et devront être interprétés conformément aux termes et aux conditions de l'accord.</w:t>
      </w:r>
    </w:p>
    <w:p w14:paraId="5502BB9D" w14:textId="77777777" w:rsidR="00630EAD" w:rsidRPr="00AB6A91" w:rsidRDefault="00630EAD" w:rsidP="00630EAD">
      <w:pPr>
        <w:spacing w:after="0" w:line="240" w:lineRule="auto"/>
        <w:jc w:val="both"/>
        <w:rPr>
          <w:rFonts w:ascii="Times New Roman" w:hAnsi="Times New Roman" w:cs="Times New Roman"/>
          <w:sz w:val="20"/>
          <w:szCs w:val="20"/>
        </w:rPr>
      </w:pPr>
    </w:p>
    <w:p w14:paraId="64E44E9A"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8. ACHAT DE MARCHANDISES :</w:t>
      </w:r>
    </w:p>
    <w:p w14:paraId="25A846A2" w14:textId="77777777" w:rsidR="00630EAD" w:rsidRPr="00AB6A91" w:rsidRDefault="00630EAD" w:rsidP="00630EAD">
      <w:pPr>
        <w:spacing w:after="0" w:line="240" w:lineRule="auto"/>
        <w:jc w:val="both"/>
        <w:rPr>
          <w:rFonts w:ascii="Times New Roman" w:hAnsi="Times New Roman" w:cs="Times New Roman"/>
          <w:b/>
          <w:sz w:val="20"/>
          <w:szCs w:val="20"/>
        </w:rPr>
      </w:pPr>
    </w:p>
    <w:p w14:paraId="43AA82C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Dans la mesure où cet accord impliquerait un achat de biens par l'innovateur en collaboration avec le PNUD pour ce qui en est des fonds, en tout ou en partie, l'Innovateur exercera le même devoir de diligence dans l'achat des biens que s’il le faisait pour son propre compte et compte tenu des éléments suivants :</w:t>
      </w:r>
    </w:p>
    <w:p w14:paraId="7F67E288" w14:textId="77777777" w:rsidR="00630EAD" w:rsidRPr="00AB6A91" w:rsidRDefault="00630EAD" w:rsidP="00630EAD">
      <w:pPr>
        <w:spacing w:after="0" w:line="240" w:lineRule="auto"/>
        <w:jc w:val="both"/>
        <w:rPr>
          <w:rFonts w:ascii="Times New Roman" w:hAnsi="Times New Roman" w:cs="Times New Roman"/>
          <w:sz w:val="20"/>
          <w:szCs w:val="20"/>
        </w:rPr>
      </w:pPr>
    </w:p>
    <w:p w14:paraId="4F6A7E3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Principes d'approvisionnement du PNUD :</w:t>
      </w:r>
    </w:p>
    <w:p w14:paraId="43797CF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 meilleur argent pour valeur ;</w:t>
      </w:r>
    </w:p>
    <w:p w14:paraId="26BC004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b) l'équité, l'intégrité et la transparence ; et</w:t>
      </w:r>
    </w:p>
    <w:p w14:paraId="1563508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c) concurrence effective.</w:t>
      </w:r>
    </w:p>
    <w:p w14:paraId="1E150F61" w14:textId="77777777" w:rsidR="00630EAD" w:rsidRPr="00AB6A91" w:rsidRDefault="00630EAD" w:rsidP="00630EAD">
      <w:pPr>
        <w:spacing w:after="0" w:line="240" w:lineRule="auto"/>
        <w:jc w:val="both"/>
        <w:rPr>
          <w:rFonts w:ascii="Times New Roman" w:hAnsi="Times New Roman" w:cs="Times New Roman"/>
          <w:sz w:val="20"/>
          <w:szCs w:val="20"/>
        </w:rPr>
      </w:pPr>
    </w:p>
    <w:p w14:paraId="28FBC8E4"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9. INDEMNITÉ :</w:t>
      </w:r>
    </w:p>
    <w:p w14:paraId="5E56A5B3" w14:textId="77777777" w:rsidR="00630EAD" w:rsidRPr="00AB6A91" w:rsidRDefault="00630EAD" w:rsidP="00630EAD">
      <w:pPr>
        <w:spacing w:after="0" w:line="240" w:lineRule="auto"/>
        <w:jc w:val="both"/>
        <w:rPr>
          <w:rFonts w:ascii="Times New Roman" w:hAnsi="Times New Roman" w:cs="Times New Roman"/>
          <w:b/>
          <w:sz w:val="20"/>
          <w:szCs w:val="20"/>
        </w:rPr>
      </w:pPr>
    </w:p>
    <w:p w14:paraId="3D1F99D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9.1 L'Innovateur devra indemniser, défendre, conserver et protéger à ses propres frais, le PNUD et ses fonctionnaires, agents et employés, de et contre tout procès, procédure, réclamation, demande, perte et responsabilité de toute nature engagée par un tiers contre le PNUD, y compris, mais sans s'y limiter, tous les frais et dépenses liés aux litiges, les honoraires d'avocat, le règlement de paiements et dommages, fondés sur, résultant ou liés à :</w:t>
      </w:r>
    </w:p>
    <w:p w14:paraId="005CE64F"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9.1.1 toute allégation ou plainte autour de la possession ou l'utilisation par le PNUD d'un dispositif breveté, de tout matériel protégé par des droits d'auteur, ou tout autre produit, propriété ou service fourni ou autorisé au PNUD dans le contexte de l'Accord, en totalité ou en partie, séparément ou dans une combinaison envisagée par les spécifications publiées de l'Innovateur, ou autrement approuvé par l'Innovateur, constituant une violation de tout droit de brevet, droit d'auteur, marque ou autre droit de propriété intellectuelle de tout tiers; </w:t>
      </w:r>
    </w:p>
    <w:p w14:paraId="06FC1016" w14:textId="77777777" w:rsidR="00630EAD" w:rsidRPr="00AB6A91" w:rsidRDefault="00630EAD" w:rsidP="00630EAD">
      <w:pPr>
        <w:spacing w:after="0" w:line="240" w:lineRule="auto"/>
        <w:jc w:val="both"/>
        <w:rPr>
          <w:rFonts w:ascii="Times New Roman" w:hAnsi="Times New Roman" w:cs="Times New Roman"/>
          <w:sz w:val="20"/>
          <w:szCs w:val="20"/>
        </w:rPr>
      </w:pPr>
      <w:proofErr w:type="gramStart"/>
      <w:r w:rsidRPr="00AB6A91">
        <w:rPr>
          <w:rFonts w:ascii="Times New Roman" w:hAnsi="Times New Roman" w:cs="Times New Roman"/>
          <w:sz w:val="20"/>
          <w:szCs w:val="20"/>
        </w:rPr>
        <w:t>ou</w:t>
      </w:r>
      <w:proofErr w:type="gramEnd"/>
      <w:r w:rsidRPr="00AB6A91">
        <w:rPr>
          <w:rFonts w:ascii="Times New Roman" w:hAnsi="Times New Roman" w:cs="Times New Roman"/>
          <w:sz w:val="20"/>
          <w:szCs w:val="20"/>
        </w:rPr>
        <w:t>,</w:t>
      </w:r>
    </w:p>
    <w:p w14:paraId="0F01D5FE" w14:textId="77777777" w:rsidR="00630EAD" w:rsidRPr="00AB6A91" w:rsidRDefault="00630EAD" w:rsidP="00630EAD">
      <w:pPr>
        <w:spacing w:after="0" w:line="240" w:lineRule="auto"/>
        <w:jc w:val="both"/>
        <w:rPr>
          <w:rFonts w:ascii="Times New Roman" w:hAnsi="Times New Roman" w:cs="Times New Roman"/>
          <w:sz w:val="20"/>
          <w:szCs w:val="20"/>
        </w:rPr>
      </w:pPr>
    </w:p>
    <w:p w14:paraId="547B236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9.1.2 tout acte ou omission de l'Innovateur, ou de tout sous-traitant ou de toute personne directe ou indirectement employée par eux dans l'exécution de l'Accord, susceptible de donner lieu à une responsabilité légale de toute personne autre que les Parties de l’Accord, y compris, sans s'y limiter, les réclamations et la responsabilité sous la forme d'une demande de compensation des travailleurs.</w:t>
      </w:r>
    </w:p>
    <w:p w14:paraId="130991C7" w14:textId="77777777" w:rsidR="00630EAD" w:rsidRPr="00AB6A91" w:rsidRDefault="00630EAD" w:rsidP="00630EAD">
      <w:pPr>
        <w:spacing w:after="0" w:line="240" w:lineRule="auto"/>
        <w:jc w:val="both"/>
        <w:rPr>
          <w:rFonts w:ascii="Times New Roman" w:hAnsi="Times New Roman" w:cs="Times New Roman"/>
          <w:sz w:val="20"/>
          <w:szCs w:val="20"/>
        </w:rPr>
      </w:pPr>
    </w:p>
    <w:p w14:paraId="712A446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9.2 L'indemnité prévue à l'article 9.1 ci-dessus ne sera pas applicable dans les cas suivants : </w:t>
      </w:r>
    </w:p>
    <w:p w14:paraId="7D8E02D8" w14:textId="77777777" w:rsidR="00630EAD" w:rsidRPr="00AB6A91" w:rsidRDefault="00630EAD" w:rsidP="00630EAD">
      <w:pPr>
        <w:spacing w:after="0" w:line="240" w:lineRule="auto"/>
        <w:jc w:val="both"/>
        <w:rPr>
          <w:rFonts w:ascii="Times New Roman" w:hAnsi="Times New Roman" w:cs="Times New Roman"/>
          <w:sz w:val="20"/>
          <w:szCs w:val="20"/>
        </w:rPr>
      </w:pPr>
    </w:p>
    <w:p w14:paraId="4C100EEE"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9.2.1 Une réclamation d'infraction résultant de la conformité de l'Innovateur avec des informations spécifiques les instructions écrites du PNUD indiquant une modification du cahier des charges pour les marchandises, les biens, les matériaux, l'équipement ou les fournitures à utiliser ou à utiliser, ou à diriger une exécution de l'Accord ou nécessitant l'utilisation de spécifications normalement utilisées par l'Innovateur ; </w:t>
      </w:r>
      <w:proofErr w:type="gramStart"/>
      <w:r w:rsidRPr="00AB6A91">
        <w:rPr>
          <w:rFonts w:ascii="Times New Roman" w:hAnsi="Times New Roman" w:cs="Times New Roman"/>
          <w:i/>
          <w:sz w:val="20"/>
          <w:szCs w:val="20"/>
        </w:rPr>
        <w:t>ou</w:t>
      </w:r>
      <w:proofErr w:type="gramEnd"/>
    </w:p>
    <w:p w14:paraId="1F19A10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9.2.2 Une réclamation d'infraction résultant d'ajouts ou de modifications de biens, propriétés, équipement de matériaux, fournitures ou tous ses composants fournis dans le cadre de l’Accord dans le cas où le PNUD ou un autre parti agissant sous la direction du PNUD auraient fait ces changements.</w:t>
      </w:r>
    </w:p>
    <w:p w14:paraId="35440202" w14:textId="77777777" w:rsidR="00630EAD" w:rsidRPr="00AB6A91" w:rsidRDefault="00630EAD" w:rsidP="00630EAD">
      <w:pPr>
        <w:spacing w:after="0" w:line="240" w:lineRule="auto"/>
        <w:jc w:val="both"/>
        <w:rPr>
          <w:rFonts w:ascii="Times New Roman" w:hAnsi="Times New Roman" w:cs="Times New Roman"/>
          <w:sz w:val="20"/>
          <w:szCs w:val="20"/>
        </w:rPr>
      </w:pPr>
    </w:p>
    <w:p w14:paraId="0D0DC67E"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9.3 En plus des obligations d'indemnité énoncées dans cet article 9, l'Innovateur sera obligé, à ses propres frais, de défendre le PNUD et ses fonctionnaires, agents et employés, conformément à cet article 9, contre toute poursuite, procédure, réclamation et demande indépendamment du fait qu’ils entraînent ou pas une perte ou une responsabilité.</w:t>
      </w:r>
    </w:p>
    <w:p w14:paraId="6484995A" w14:textId="77777777" w:rsidR="00630EAD" w:rsidRPr="00AB6A91" w:rsidRDefault="00630EAD" w:rsidP="00630EAD">
      <w:pPr>
        <w:spacing w:after="0" w:line="240" w:lineRule="auto"/>
        <w:jc w:val="both"/>
        <w:rPr>
          <w:rFonts w:ascii="Times New Roman" w:hAnsi="Times New Roman" w:cs="Times New Roman"/>
          <w:sz w:val="20"/>
          <w:szCs w:val="20"/>
        </w:rPr>
      </w:pPr>
    </w:p>
    <w:p w14:paraId="4DFBF9C5"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9.4 Le PNUD informera l'Innovateur au sujet de ces poursuites, procédures, réclamations, demandes, pertes ou la responsabilité dans un délai raisonnable après avoir reçu un préavis réel. L’innovateur aura le contrôle exclusif de la défense d'une telle poursuite, procédure, réclamation ou demande et de toutes les négociations en rapport avec le règlement ou le compromis, sauf pour ce qui en est de la confirmation ou de la défense des privilèges et immunités du PNUD ou de toute question pour laquelle seul le PNUD lui-même serait autorisé à affirmer et à maintenir. Le PNUD aura le droit d’être représenté, par un conseil indépendant de son choix et à ses frais, dans une telle poursuite, procédure, réclamation ou demande.</w:t>
      </w:r>
    </w:p>
    <w:p w14:paraId="56A9DFDE" w14:textId="77777777" w:rsidR="00630EAD" w:rsidRPr="00AB6A91" w:rsidRDefault="00630EAD" w:rsidP="00630EAD">
      <w:pPr>
        <w:spacing w:after="0" w:line="240" w:lineRule="auto"/>
        <w:jc w:val="both"/>
        <w:rPr>
          <w:rFonts w:ascii="Times New Roman" w:hAnsi="Times New Roman" w:cs="Times New Roman"/>
          <w:sz w:val="20"/>
          <w:szCs w:val="20"/>
        </w:rPr>
      </w:pPr>
    </w:p>
    <w:p w14:paraId="4DFE37A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9.5 Dans le cas où le PNUD utiliserait des biens, des propriétés ou des services fournis par l'Innovateur, en tout ou en partie, au cours de toute poursuite ou procédure, et pour quelque raison que ce soit, serait réclamé </w:t>
      </w:r>
      <w:r w:rsidRPr="00AB6A91">
        <w:rPr>
          <w:rFonts w:ascii="Times New Roman" w:hAnsi="Times New Roman" w:cs="Times New Roman"/>
          <w:sz w:val="20"/>
          <w:szCs w:val="20"/>
        </w:rPr>
        <w:lastRenderedPageBreak/>
        <w:t>temporairement ou définitivement, ou se révèlerait être contraire à un brevet, droit d'auteur, marque de commerce ou un autre droit de propriété intellectuelle, ou en cas de règlement, il serait réclamé, limité ou interférerait avec, l'Innovateur, devra ses frais et dépenses exclusifs, et dans les plus brefs délais, soit:</w:t>
      </w:r>
    </w:p>
    <w:p w14:paraId="2CAA63CE" w14:textId="77777777" w:rsidR="00630EAD" w:rsidRPr="00AB6A91" w:rsidRDefault="00630EAD" w:rsidP="00630EAD">
      <w:pPr>
        <w:spacing w:after="0" w:line="240" w:lineRule="auto"/>
        <w:jc w:val="both"/>
        <w:rPr>
          <w:rFonts w:ascii="Times New Roman" w:hAnsi="Times New Roman" w:cs="Times New Roman"/>
          <w:sz w:val="20"/>
          <w:szCs w:val="20"/>
        </w:rPr>
      </w:pPr>
    </w:p>
    <w:p w14:paraId="1FC390A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9.5.1 procurer au PNUD le droit illimité de continuer à utiliser ces biens ou services fournis au PNUD ;</w:t>
      </w:r>
    </w:p>
    <w:p w14:paraId="2C91471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9.5.2 remplacer ou modifier les Marchandises et / ou les Services fournis au PNUD, ou une partie de ceux-ci, par un ou des biens et / ou services équivalents ou supérieurs, ou une partie de ceux-ci, qui soient conformes ; ou,</w:t>
      </w:r>
    </w:p>
    <w:p w14:paraId="5C5FF5F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9.5.3 rembourser le PNUD pour le prix total payé par celui-ci pour le droit d'avoir ou d'utiliser de telles Marchandises, biens ou services, ou une partie de ceux-ci.</w:t>
      </w:r>
    </w:p>
    <w:p w14:paraId="686C1E08"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10. ASSURANCE ET RESPONSABILITÉ :</w:t>
      </w:r>
    </w:p>
    <w:p w14:paraId="16C90B2D" w14:textId="77777777" w:rsidR="00630EAD" w:rsidRPr="00AB6A91" w:rsidRDefault="00630EAD" w:rsidP="00630EAD">
      <w:pPr>
        <w:spacing w:after="0" w:line="240" w:lineRule="auto"/>
        <w:jc w:val="both"/>
        <w:rPr>
          <w:rFonts w:ascii="Times New Roman" w:hAnsi="Times New Roman" w:cs="Times New Roman"/>
          <w:b/>
          <w:sz w:val="20"/>
          <w:szCs w:val="20"/>
        </w:rPr>
      </w:pPr>
    </w:p>
    <w:p w14:paraId="39BE70E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10.1 L'Innovateur remboursera le PNUD pour toute perte, destruction ou dommage enduré par un quelconque des biens ou des propriétés du PNUD causé par le personnel de l'Innovateur ou par l'un de ses sous-traitants ou de toute autre personne directe ou indirectement employée par l'Innovateur ou par l'un de ses sous-traitants dans l’exécution de l'Accord.</w:t>
      </w:r>
    </w:p>
    <w:p w14:paraId="59FE0032" w14:textId="77777777" w:rsidR="00630EAD" w:rsidRPr="00AB6A91" w:rsidRDefault="00630EAD" w:rsidP="00630EAD">
      <w:pPr>
        <w:spacing w:after="0" w:line="240" w:lineRule="auto"/>
        <w:jc w:val="both"/>
        <w:rPr>
          <w:rFonts w:ascii="Times New Roman" w:hAnsi="Times New Roman" w:cs="Times New Roman"/>
          <w:sz w:val="20"/>
          <w:szCs w:val="20"/>
        </w:rPr>
      </w:pPr>
    </w:p>
    <w:p w14:paraId="005A537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10.2 Sauf disposition contraire de l'Accord, avant le début de l'exécution de toute autre obligation dérivée de l'Accord, et sous réserve des limites énoncées dans celui-ci, l'Innovateur prendra et maintiendra pendant toute la durée de l'Accord, pour toute l’extension de celui-ci, et pour une période suivant une résiliation de l'accord raisonnablement adéquate pour faire face aux pertes :</w:t>
      </w:r>
    </w:p>
    <w:p w14:paraId="243F97ED" w14:textId="77777777" w:rsidR="00630EAD" w:rsidRPr="00AB6A91" w:rsidRDefault="00630EAD" w:rsidP="00630EAD">
      <w:pPr>
        <w:spacing w:after="0" w:line="240" w:lineRule="auto"/>
        <w:jc w:val="both"/>
        <w:rPr>
          <w:rFonts w:ascii="Times New Roman" w:hAnsi="Times New Roman" w:cs="Times New Roman"/>
          <w:sz w:val="20"/>
          <w:szCs w:val="20"/>
        </w:rPr>
      </w:pPr>
    </w:p>
    <w:p w14:paraId="36B42755"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10.2.1 une police d’assurances tous </w:t>
      </w:r>
      <w:proofErr w:type="gramStart"/>
      <w:r w:rsidRPr="00AB6A91">
        <w:rPr>
          <w:rFonts w:ascii="Times New Roman" w:hAnsi="Times New Roman" w:cs="Times New Roman"/>
          <w:sz w:val="20"/>
          <w:szCs w:val="20"/>
        </w:rPr>
        <w:t>risques liée</w:t>
      </w:r>
      <w:proofErr w:type="gramEnd"/>
      <w:r w:rsidRPr="00AB6A91">
        <w:rPr>
          <w:rFonts w:ascii="Times New Roman" w:hAnsi="Times New Roman" w:cs="Times New Roman"/>
          <w:sz w:val="20"/>
          <w:szCs w:val="20"/>
        </w:rPr>
        <w:t xml:space="preserve"> à la propriété et à tout équipement utilisé pour l’exécution de l'Accord ;</w:t>
      </w:r>
    </w:p>
    <w:p w14:paraId="3855ADA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10.2.2 une police d’assurance-accident du travail, ou son équivalent, ou l'assurance responsabilité civile de l'employeur, ou son équivalent, en ce qui concerne le personnel de l'Innovateur suffisant pour couvrir toute réclamation pour cause de dommages, décès et invalidité, ou toute autre prestation devant être légalement payée par la loi, dans le cadre de l'Accord ;</w:t>
      </w:r>
    </w:p>
    <w:p w14:paraId="49F3242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10.2.3 assurance responsabilité civile pour un montant adéquat pour couvrir toutes les réclamations, y compris, mais sans s'y limiter, les demandes de décès et de dommages corporels, les produits et la responsabilité des opérations endurées, pertes ou dommages à la propriété, et blessures personnelles et publicitaires découlant de ou liées au rendement de l'Innovateur en vertu de l'Accord, y compris,  la responsabilité découlant des actes ou omissions de l’Innovateur, son personnel, ses agents ou invités, ou l'utilisation, lors de l'exécution de l’Accord, de tous les véhicules, bateaux, avions ou autres véhicules de transport et équipements, appartenant ou non à l'Innovateur; et,</w:t>
      </w:r>
    </w:p>
    <w:p w14:paraId="0FBFA3A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10.2.4 toute autre assurance convenue par écrit entre le PNUD et l’Innovateur.</w:t>
      </w:r>
    </w:p>
    <w:p w14:paraId="45F5CDDA" w14:textId="77777777" w:rsidR="00630EAD" w:rsidRPr="00AB6A91" w:rsidRDefault="00630EAD" w:rsidP="00630EAD">
      <w:pPr>
        <w:spacing w:after="0" w:line="240" w:lineRule="auto"/>
        <w:jc w:val="both"/>
        <w:rPr>
          <w:rFonts w:ascii="Times New Roman" w:hAnsi="Times New Roman" w:cs="Times New Roman"/>
          <w:sz w:val="20"/>
          <w:szCs w:val="20"/>
        </w:rPr>
      </w:pPr>
    </w:p>
    <w:p w14:paraId="01E7070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10.3 Les polices de responsabilité de l'Innovateur couvriront également les sous-traitants et tous les coûts de défense et contiendront une clause standard de "responsabilité croisée".</w:t>
      </w:r>
    </w:p>
    <w:p w14:paraId="1705616D" w14:textId="77777777" w:rsidR="00630EAD" w:rsidRPr="00AB6A91" w:rsidRDefault="00630EAD" w:rsidP="00630EAD">
      <w:pPr>
        <w:spacing w:after="0" w:line="240" w:lineRule="auto"/>
        <w:jc w:val="both"/>
        <w:rPr>
          <w:rFonts w:ascii="Times New Roman" w:hAnsi="Times New Roman" w:cs="Times New Roman"/>
          <w:sz w:val="20"/>
          <w:szCs w:val="20"/>
        </w:rPr>
      </w:pPr>
    </w:p>
    <w:p w14:paraId="447749D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10.4 L'Innovateur reconnaît et accepte que le PNUD ne sera pas responsable de fournir une quelconque couverture en matière d’assurance vie, santé, accident, voyage ou toute autre couverture d'assurance pouvant être nécessaire ou souhaitable à l'égard de tout personnel effectuant des services pour l'Innovateur dans le cadre de l'Accord.</w:t>
      </w:r>
    </w:p>
    <w:p w14:paraId="2F57E91D" w14:textId="77777777" w:rsidR="00630EAD" w:rsidRPr="00AB6A91" w:rsidRDefault="00630EAD" w:rsidP="00630EAD">
      <w:pPr>
        <w:spacing w:after="0" w:line="240" w:lineRule="auto"/>
        <w:jc w:val="both"/>
        <w:rPr>
          <w:rFonts w:ascii="Times New Roman" w:hAnsi="Times New Roman" w:cs="Times New Roman"/>
          <w:sz w:val="20"/>
          <w:szCs w:val="20"/>
        </w:rPr>
      </w:pPr>
    </w:p>
    <w:p w14:paraId="5A96BF9F"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10.5 À l'exception de l'assurance-accidents au travail ou de tout programme d'auto-assurance mis à jour par l'Innovateur et approuvé par le PNUD, le PNUD à sa seule discrétion, aux fins de satisfaire aux exigences de l'Innovateur en matière d'assurance en vertu de l'Accord, les polices d'assurance requises en vertu de l'Accord devront :</w:t>
      </w:r>
    </w:p>
    <w:p w14:paraId="6442188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10.5.1 inclure le PNUD en tant qu'assureur supplémentaire en vertu des politiques de passif, y compris, le cas échéant, comme un avenant distinct en vertu de la politique ;</w:t>
      </w:r>
    </w:p>
    <w:p w14:paraId="56B467E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10.5.2 inclure une renonciation à la subrogation des droits de l’assureur de l'Innovateur contre le PNUD ;</w:t>
      </w:r>
    </w:p>
    <w:p w14:paraId="6203203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10.5.3 prévoir que le PNUD devra recevoir un avis écrit de l’assureur de l'Innovateur trente (30) jours au moins avant toute annulation ou changement important dans la couverture ; et,</w:t>
      </w:r>
    </w:p>
    <w:p w14:paraId="2CF7141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10.5.4 inclure une disposition pour la réponse sur une base primaire et non contributive à l'égard de toute autre assurance qui pourrait être offerte au PNUD.</w:t>
      </w:r>
    </w:p>
    <w:p w14:paraId="1DCAFF8A" w14:textId="77777777" w:rsidR="00630EAD" w:rsidRPr="00AB6A91" w:rsidRDefault="00630EAD" w:rsidP="00630EAD">
      <w:pPr>
        <w:spacing w:after="0" w:line="240" w:lineRule="auto"/>
        <w:jc w:val="both"/>
        <w:rPr>
          <w:rFonts w:ascii="Times New Roman" w:hAnsi="Times New Roman" w:cs="Times New Roman"/>
          <w:sz w:val="20"/>
          <w:szCs w:val="20"/>
        </w:rPr>
      </w:pPr>
    </w:p>
    <w:p w14:paraId="0FBA1FA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lastRenderedPageBreak/>
        <w:t>10.6 L'Innovateur sera responsable de prendre en charge tous les montants au sein de toute franchise politique ou rétention.</w:t>
      </w:r>
    </w:p>
    <w:p w14:paraId="725D57A8" w14:textId="77777777" w:rsidR="00630EAD" w:rsidRPr="00AB6A91" w:rsidRDefault="00630EAD" w:rsidP="00630EAD">
      <w:pPr>
        <w:spacing w:after="0" w:line="240" w:lineRule="auto"/>
        <w:jc w:val="both"/>
        <w:rPr>
          <w:rFonts w:ascii="Times New Roman" w:hAnsi="Times New Roman" w:cs="Times New Roman"/>
          <w:sz w:val="20"/>
          <w:szCs w:val="20"/>
        </w:rPr>
      </w:pPr>
    </w:p>
    <w:p w14:paraId="01F8A9E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10.7 Exception faite des programmes d'auto-assurance mis en place par l'Innovateur et approuvés par le PNUD pour répondre aux exigences de l'Innovateur pour maintenir l'assurance en vertu de l’Accord, l'Innovateur devra contracter l'assurance avec des assureurs réputés, jouissant d’une bonne situation financière et qui soient acceptables d’après le critère du PNUD. Avant le démarrage de toute obligation découlant de l'Accord, l'Innovateur fournira au PNUD en tant que preuve un certificat d'assurance ou toute autre document que le PNUD pourrait raisonnablement exiger et qui puisse prouver que l'Innovateur a bel et bien souscrit une assurance conformément aux exigences de l'Accord. Le PNUD se réserve le droit de requérir par écrit de l’Innovateur des copies de toute police d'assurance ou des descriptions des programmes d'assurance maintenus par l'Innovateur en vertu de l'Accord. Nonobstant les Dispositions de l'article 10.5.3, ci-dessus, l'Innovateur communiquera au plus vite au PNUD toute annulation ou modification importante de la couverture d'assurance requise en vertu de la convention.</w:t>
      </w:r>
    </w:p>
    <w:p w14:paraId="3B9A4BFF" w14:textId="77777777" w:rsidR="00630EAD" w:rsidRPr="00AB6A91" w:rsidRDefault="00630EAD" w:rsidP="00630EAD">
      <w:pPr>
        <w:spacing w:after="0" w:line="240" w:lineRule="auto"/>
        <w:jc w:val="both"/>
        <w:rPr>
          <w:rFonts w:ascii="Times New Roman" w:hAnsi="Times New Roman" w:cs="Times New Roman"/>
          <w:sz w:val="20"/>
          <w:szCs w:val="20"/>
        </w:rPr>
      </w:pPr>
    </w:p>
    <w:p w14:paraId="29624A0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10.8 L'Innovateur reconnaît et accepte que ni l'obligation de résilier ni celle de maintenir l'assurance tel qu'indiqué dans la convention, ni le montant de ladite assurance, y compris, mais sans s'y limiter, toute franchise ou retenue s'y rapportant, devront être interprétées comme limitant la responsabilité de l'Innovateur découlant de ou en relation avec l'Accord.</w:t>
      </w:r>
    </w:p>
    <w:p w14:paraId="3ABE0D70" w14:textId="77777777" w:rsidR="00630EAD" w:rsidRPr="00AB6A91" w:rsidRDefault="00630EAD" w:rsidP="00630EAD">
      <w:pPr>
        <w:spacing w:after="0" w:line="240" w:lineRule="auto"/>
        <w:jc w:val="both"/>
        <w:rPr>
          <w:rFonts w:ascii="Times New Roman" w:hAnsi="Times New Roman" w:cs="Times New Roman"/>
          <w:sz w:val="20"/>
          <w:szCs w:val="20"/>
        </w:rPr>
      </w:pPr>
    </w:p>
    <w:p w14:paraId="28164BF1"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11. CHARGES ET GAGES :</w:t>
      </w:r>
    </w:p>
    <w:p w14:paraId="7A6C369D" w14:textId="77777777" w:rsidR="00630EAD" w:rsidRPr="00AB6A91" w:rsidRDefault="00630EAD" w:rsidP="00630EAD">
      <w:pPr>
        <w:spacing w:after="0" w:line="240" w:lineRule="auto"/>
        <w:jc w:val="both"/>
        <w:rPr>
          <w:rFonts w:ascii="Times New Roman" w:hAnsi="Times New Roman" w:cs="Times New Roman"/>
          <w:b/>
          <w:sz w:val="20"/>
          <w:szCs w:val="20"/>
        </w:rPr>
      </w:pPr>
    </w:p>
    <w:p w14:paraId="24780B9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L'Innovateur ne devra ni causer ni autoriser aucun dépôt dans un bureau public ou auprès du PNUD d’aucun privilège, gage ou autre charge pour cause d’un quelconque montant qui pourrait être dû à l’Innovateur pour tout travail effectué ou contre tout produit fourni ou les matériaux fournis en vertu de l'Accord, ou en raison de toute autre revendication ou demande contre Innovateur ou contre le PNUD.</w:t>
      </w:r>
    </w:p>
    <w:p w14:paraId="2C625323" w14:textId="77777777" w:rsidR="00630EAD" w:rsidRPr="00AB6A91" w:rsidRDefault="00630EAD" w:rsidP="00630EAD">
      <w:pPr>
        <w:spacing w:after="0" w:line="240" w:lineRule="auto"/>
        <w:jc w:val="both"/>
        <w:rPr>
          <w:rFonts w:ascii="Times New Roman" w:hAnsi="Times New Roman" w:cs="Times New Roman"/>
          <w:sz w:val="20"/>
          <w:szCs w:val="20"/>
        </w:rPr>
      </w:pPr>
    </w:p>
    <w:p w14:paraId="531C3C08"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12. ÉQUIPEMENTS FOURNIS PAR LE PNUD À L'INNOVATEUR :</w:t>
      </w:r>
    </w:p>
    <w:p w14:paraId="7D37E255" w14:textId="77777777" w:rsidR="00630EAD" w:rsidRPr="00AB6A91" w:rsidRDefault="00630EAD" w:rsidP="00630EAD">
      <w:pPr>
        <w:spacing w:after="0" w:line="240" w:lineRule="auto"/>
        <w:jc w:val="both"/>
        <w:rPr>
          <w:rFonts w:ascii="Times New Roman" w:hAnsi="Times New Roman" w:cs="Times New Roman"/>
          <w:b/>
          <w:sz w:val="20"/>
          <w:szCs w:val="20"/>
        </w:rPr>
      </w:pPr>
    </w:p>
    <w:p w14:paraId="63F2D88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Tout matériel ou fourniture que le PNUD aurait fourni à l’Innovateur dans le cadre de l’exécution des obligations découlant de l'Accord devra être restitué au PNUD à la conclusion de l'Accord ou, avant ce moment dans le cas où l’Innovateur n’en aurait plus besoin. Ces équipements devront être restitués au PNUD dans le même état que lors de leur remise à l'Innovateur, compte tenu de l’usure normale, l'Innovateur étant responsable de compenser le PNUD pour les coûts réels de perte, dommage ou </w:t>
      </w:r>
      <w:proofErr w:type="gramStart"/>
      <w:r w:rsidRPr="00AB6A91">
        <w:rPr>
          <w:rFonts w:ascii="Times New Roman" w:hAnsi="Times New Roman" w:cs="Times New Roman"/>
          <w:sz w:val="20"/>
          <w:szCs w:val="20"/>
        </w:rPr>
        <w:t>dégradation endurés</w:t>
      </w:r>
      <w:proofErr w:type="gramEnd"/>
      <w:r w:rsidRPr="00AB6A91">
        <w:rPr>
          <w:rFonts w:ascii="Times New Roman" w:hAnsi="Times New Roman" w:cs="Times New Roman"/>
          <w:sz w:val="20"/>
          <w:szCs w:val="20"/>
        </w:rPr>
        <w:t xml:space="preserve"> par les équipements au-delà de l'usure normale.</w:t>
      </w:r>
    </w:p>
    <w:p w14:paraId="7668AFFE" w14:textId="77777777" w:rsidR="00630EAD" w:rsidRPr="00AB6A91" w:rsidRDefault="00630EAD" w:rsidP="00630EAD">
      <w:pPr>
        <w:spacing w:after="0" w:line="240" w:lineRule="auto"/>
        <w:jc w:val="both"/>
        <w:rPr>
          <w:rFonts w:ascii="Times New Roman" w:hAnsi="Times New Roman" w:cs="Times New Roman"/>
          <w:sz w:val="20"/>
          <w:szCs w:val="20"/>
        </w:rPr>
      </w:pPr>
    </w:p>
    <w:p w14:paraId="29348907"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13. DROITS D'AUTEUR, BREVETS ET AUTRES DROITS DE PROPRIÉTÉ :</w:t>
      </w:r>
    </w:p>
    <w:p w14:paraId="5F799ECB" w14:textId="77777777" w:rsidR="00630EAD" w:rsidRPr="00AB6A91" w:rsidRDefault="00630EAD" w:rsidP="00630EAD">
      <w:pPr>
        <w:spacing w:after="0" w:line="240" w:lineRule="auto"/>
        <w:jc w:val="both"/>
        <w:rPr>
          <w:rFonts w:ascii="Times New Roman" w:hAnsi="Times New Roman" w:cs="Times New Roman"/>
          <w:b/>
          <w:sz w:val="20"/>
          <w:szCs w:val="20"/>
        </w:rPr>
      </w:pPr>
    </w:p>
    <w:p w14:paraId="57CDB60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13.1 Sauf disposition contraire expresse et écrite contenue dans l'Accord, le PNUD aura  tous les droits de propriété intellectuelle et autres droits de propriété, y compris, mais sans s'y limiter, les brevets, les droits d'auteur et les marques, sur les produits, les procédés, les inventions, les idées, le savoir-faire, ou tout document que l'Innovateur aurait développé pour le PNUD dans le cadre de l’Accord et ayant une relation directe avec ou ayant été  produit ou préparé ou collecté dans le cadre de l'Accord ou au cours de celui-ci. L'Innovateur reconnaît et accepte que ces produits, documents et autres matériaux constituent des travaux loués pour le PNUD. Nonobstant cette renonciation, le PNUD garantit par le présent Accord à l’Innovateur une licence mondiale, non exclusive, non transférable et sans redevance pour utiliser la propriété intellectuelle ou autres droits de propriété découlant des activités de l'Innovateur en vertu du projet. L'expression</w:t>
      </w:r>
      <w:proofErr w:type="gramStart"/>
      <w:r w:rsidRPr="00AB6A91">
        <w:rPr>
          <w:rFonts w:ascii="Times New Roman" w:hAnsi="Times New Roman" w:cs="Times New Roman"/>
          <w:sz w:val="20"/>
          <w:szCs w:val="20"/>
        </w:rPr>
        <w:t xml:space="preserve"> «utilisation</w:t>
      </w:r>
      <w:proofErr w:type="gramEnd"/>
      <w:r w:rsidRPr="00AB6A91">
        <w:rPr>
          <w:rFonts w:ascii="Times New Roman" w:hAnsi="Times New Roman" w:cs="Times New Roman"/>
          <w:sz w:val="20"/>
          <w:szCs w:val="20"/>
        </w:rPr>
        <w:t>» désigne la possibilité d'utiliser, de reproduire, de sous-</w:t>
      </w:r>
      <w:proofErr w:type="spellStart"/>
      <w:r w:rsidRPr="00AB6A91">
        <w:rPr>
          <w:rFonts w:ascii="Times New Roman" w:hAnsi="Times New Roman" w:cs="Times New Roman"/>
          <w:sz w:val="20"/>
          <w:szCs w:val="20"/>
        </w:rPr>
        <w:t>licencer</w:t>
      </w:r>
      <w:proofErr w:type="spellEnd"/>
      <w:r w:rsidRPr="00AB6A91">
        <w:rPr>
          <w:rFonts w:ascii="Times New Roman" w:hAnsi="Times New Roman" w:cs="Times New Roman"/>
          <w:sz w:val="20"/>
          <w:szCs w:val="20"/>
        </w:rPr>
        <w:t>, de distribuer et de communiquer des produits incorporant lesdits droits de propriété à des fins non commerciales et uniquement à titre non lucratif.</w:t>
      </w:r>
    </w:p>
    <w:p w14:paraId="09CBF931" w14:textId="77777777" w:rsidR="00630EAD" w:rsidRPr="00AB6A91" w:rsidRDefault="00630EAD" w:rsidP="00630EAD">
      <w:pPr>
        <w:spacing w:after="0" w:line="240" w:lineRule="auto"/>
        <w:jc w:val="both"/>
        <w:rPr>
          <w:rFonts w:ascii="Times New Roman" w:hAnsi="Times New Roman" w:cs="Times New Roman"/>
          <w:sz w:val="20"/>
          <w:szCs w:val="20"/>
        </w:rPr>
      </w:pPr>
    </w:p>
    <w:p w14:paraId="7123827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13.2 Dans la mesure où une telle propriété intellectuelle ou d'autres droits de propriété consistent en la propriété intellectuelle ou autres droits de propriété de l'Innovateur: (i) qui existait avant l’exécution par l'Innovateur de ses obligations en vertu de l'Accord, ou (ii) que le l’Innovateur pourrait développer ou acquérir, ou avoir développé ou acquis, indépendamment de l'exécution de ses obligations en vertu de l'Accord, le PNUD ne réclamera ni ne devra réclamer aucun droit de propriété. L'Innovateur accorde au PNUD une licence perpétuelle d'utilisation de la propriété intellectuelle ou un autre droit de propriété uniquement aux fins et dans le cadre des exigences de l'Accord.</w:t>
      </w:r>
    </w:p>
    <w:p w14:paraId="7A5051B6" w14:textId="77777777" w:rsidR="00630EAD" w:rsidRPr="00AB6A91" w:rsidRDefault="00630EAD" w:rsidP="00630EAD">
      <w:pPr>
        <w:spacing w:after="0" w:line="240" w:lineRule="auto"/>
        <w:jc w:val="both"/>
        <w:rPr>
          <w:rFonts w:ascii="Times New Roman" w:hAnsi="Times New Roman" w:cs="Times New Roman"/>
          <w:sz w:val="20"/>
          <w:szCs w:val="20"/>
        </w:rPr>
      </w:pPr>
    </w:p>
    <w:p w14:paraId="765BAE85"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13.3 À la demande du PNUD, l'Innovateur prendra toutes les mesures nécessaires, préparera tous les documents nécessaires et, en général, assistera le PNUD dans l’obtention des droits de propriété et leur transfert conformément aux exigences de la loi applicable et de l’Accord.</w:t>
      </w:r>
    </w:p>
    <w:p w14:paraId="36432AD0" w14:textId="77777777" w:rsidR="00630EAD" w:rsidRPr="00AB6A91" w:rsidRDefault="00630EAD" w:rsidP="00630EAD">
      <w:pPr>
        <w:spacing w:after="0" w:line="240" w:lineRule="auto"/>
        <w:jc w:val="both"/>
        <w:rPr>
          <w:rFonts w:ascii="Times New Roman" w:hAnsi="Times New Roman" w:cs="Times New Roman"/>
          <w:sz w:val="20"/>
          <w:szCs w:val="20"/>
        </w:rPr>
      </w:pPr>
    </w:p>
    <w:p w14:paraId="49CE493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13.4 Sous réserve des dispositions précédentes, toutes les cartes, dessins, photographies, mosaïques, plans, rapports, estimations, recommandations, documents et toute autre donnée compilée ou reçue par l'innovateur en vertu de l'Accord seront de la propriété du PNUD, seront mis à disposition pour utilisation ou inspection par le PNUD à des moments raisonnables et dans des endroits raisonnables, seront traités comme confidentiels, et ne pourront être restitués qu'aux fonctionnaires autorisés du PNUD à la fin des travaux en vertu de l'Accord.</w:t>
      </w:r>
    </w:p>
    <w:p w14:paraId="09DB08FD" w14:textId="77777777" w:rsidR="00630EAD" w:rsidRPr="00AB6A91" w:rsidRDefault="00630EAD" w:rsidP="00630EAD">
      <w:pPr>
        <w:spacing w:after="0" w:line="240" w:lineRule="auto"/>
        <w:jc w:val="both"/>
        <w:rPr>
          <w:rFonts w:ascii="Times New Roman" w:hAnsi="Times New Roman" w:cs="Times New Roman"/>
          <w:sz w:val="20"/>
          <w:szCs w:val="20"/>
        </w:rPr>
      </w:pPr>
    </w:p>
    <w:p w14:paraId="32F4951F"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14. PUBLICITÉ ET UTILISATION DU NOM, DE L'EMBLEME OU DU SCEAU OFFICIEL DU PNUD OU DES NATIONS UNIES :</w:t>
      </w:r>
    </w:p>
    <w:p w14:paraId="6C099D7A" w14:textId="77777777" w:rsidR="00630EAD" w:rsidRPr="00AB6A91" w:rsidRDefault="00630EAD" w:rsidP="00630EAD">
      <w:pPr>
        <w:spacing w:after="0" w:line="240" w:lineRule="auto"/>
        <w:jc w:val="both"/>
        <w:rPr>
          <w:rFonts w:ascii="Times New Roman" w:hAnsi="Times New Roman" w:cs="Times New Roman"/>
          <w:sz w:val="20"/>
          <w:szCs w:val="20"/>
        </w:rPr>
      </w:pPr>
    </w:p>
    <w:p w14:paraId="47EB3BA5"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14.1 L'Innovateur ne devra en aucun cas publiciser ni rendre publique sa relation contractuelle avec le PNUD pour des fins commerciales ou autres, ni ne pourra, de quelque manière que ce soit, utiliser le nom, l'emblème ou le sceau officiel du PNUD ou des Nations Unies, ni une abréviation du nom du PNUD ou des Nations Unies dans le cadre de son activité en relation avec son entreprise ou autrement, sans avoir préalablement obtenu l’autorisation écrite du PNUD.</w:t>
      </w:r>
    </w:p>
    <w:p w14:paraId="265BF931" w14:textId="77777777" w:rsidR="00630EAD" w:rsidRPr="00AB6A91" w:rsidRDefault="00630EAD" w:rsidP="00630EAD">
      <w:pPr>
        <w:spacing w:after="0" w:line="240" w:lineRule="auto"/>
        <w:jc w:val="both"/>
        <w:rPr>
          <w:rFonts w:ascii="Times New Roman" w:hAnsi="Times New Roman" w:cs="Times New Roman"/>
          <w:sz w:val="20"/>
          <w:szCs w:val="20"/>
        </w:rPr>
      </w:pPr>
    </w:p>
    <w:p w14:paraId="317394E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14.2 L'Innovateur reconnaît qu'il connait bien les idéaux et les objectifs du PNUD et accepte que son nom et son emblème ne pourront pas être associés à une quelconque cause politique ou sectaire ni ne pourront être utilisés d'une manière incompatible avec le statut, la réputation et la neutralité du PNUD.</w:t>
      </w:r>
    </w:p>
    <w:p w14:paraId="3A2371E7" w14:textId="77777777" w:rsidR="00630EAD" w:rsidRPr="00AB6A91" w:rsidRDefault="00630EAD" w:rsidP="00630EAD">
      <w:pPr>
        <w:spacing w:after="0" w:line="240" w:lineRule="auto"/>
        <w:jc w:val="both"/>
        <w:rPr>
          <w:rFonts w:ascii="Times New Roman" w:hAnsi="Times New Roman" w:cs="Times New Roman"/>
          <w:sz w:val="20"/>
          <w:szCs w:val="20"/>
        </w:rPr>
      </w:pPr>
    </w:p>
    <w:p w14:paraId="7CD56F8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rPr>
        <w:t xml:space="preserve">15. CONFIDENTIALITÉ DES DOCUMENTS ET DE L'INFORMATION </w:t>
      </w:r>
      <w:r w:rsidRPr="00AB6A91">
        <w:rPr>
          <w:rFonts w:ascii="Times New Roman" w:hAnsi="Times New Roman" w:cs="Times New Roman"/>
          <w:sz w:val="20"/>
          <w:szCs w:val="20"/>
        </w:rPr>
        <w:t>:</w:t>
      </w:r>
    </w:p>
    <w:p w14:paraId="23255CC0" w14:textId="77777777" w:rsidR="00630EAD" w:rsidRPr="00AB6A91" w:rsidRDefault="00630EAD" w:rsidP="00630EAD">
      <w:pPr>
        <w:spacing w:after="0" w:line="240" w:lineRule="auto"/>
        <w:jc w:val="both"/>
        <w:rPr>
          <w:rFonts w:ascii="Times New Roman" w:hAnsi="Times New Roman" w:cs="Times New Roman"/>
          <w:sz w:val="20"/>
          <w:szCs w:val="20"/>
        </w:rPr>
      </w:pPr>
    </w:p>
    <w:p w14:paraId="6B63F43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Toute information ou donnée étant considérée comme propriété de l’une des Parties ou qui serait livrée ou divulguée par une partie </w:t>
      </w:r>
      <w:proofErr w:type="gramStart"/>
      <w:r w:rsidRPr="00AB6A91">
        <w:rPr>
          <w:rFonts w:ascii="Times New Roman" w:hAnsi="Times New Roman" w:cs="Times New Roman"/>
          <w:sz w:val="20"/>
          <w:szCs w:val="20"/>
        </w:rPr>
        <w:t>(«divulgateur</w:t>
      </w:r>
      <w:proofErr w:type="gramEnd"/>
      <w:r w:rsidRPr="00AB6A91">
        <w:rPr>
          <w:rFonts w:ascii="Times New Roman" w:hAnsi="Times New Roman" w:cs="Times New Roman"/>
          <w:sz w:val="20"/>
          <w:szCs w:val="20"/>
        </w:rPr>
        <w:t>») à l'autre partie («bénéficiaire») au cours de l'exécution de l'accord, qui est désignée comme confidentielle ("Information"), sera traitée de manière confidentielle par ladite Partie comme suit:</w:t>
      </w:r>
    </w:p>
    <w:p w14:paraId="749C99E0" w14:textId="77777777" w:rsidR="00630EAD" w:rsidRPr="00AB6A91" w:rsidRDefault="00630EAD" w:rsidP="00630EAD">
      <w:pPr>
        <w:spacing w:after="0" w:line="240" w:lineRule="auto"/>
        <w:jc w:val="both"/>
        <w:rPr>
          <w:rFonts w:ascii="Times New Roman" w:hAnsi="Times New Roman" w:cs="Times New Roman"/>
          <w:sz w:val="20"/>
          <w:szCs w:val="20"/>
        </w:rPr>
      </w:pPr>
    </w:p>
    <w:p w14:paraId="36C813B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15.1 Le bénéficiaire devra :</w:t>
      </w:r>
    </w:p>
    <w:p w14:paraId="34A86E1B" w14:textId="77777777" w:rsidR="00630EAD" w:rsidRPr="00AB6A91" w:rsidRDefault="00630EAD" w:rsidP="00630EAD">
      <w:pPr>
        <w:spacing w:after="0" w:line="240" w:lineRule="auto"/>
        <w:jc w:val="both"/>
        <w:rPr>
          <w:rFonts w:ascii="Times New Roman" w:hAnsi="Times New Roman" w:cs="Times New Roman"/>
          <w:sz w:val="20"/>
          <w:szCs w:val="20"/>
        </w:rPr>
      </w:pPr>
    </w:p>
    <w:p w14:paraId="3C94BE8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15.1.1 prendre les mêmes soins et précautions pour éviter toute divulgation, publication ou diffusion de l'information de l’autre Partie qu'elle utiliserait pour protéger ses propres informations qu'elle ne souhaiterait pas divulguer, publier ou diffuser ; et,</w:t>
      </w:r>
    </w:p>
    <w:p w14:paraId="315D134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15.1.2 utiliser l'information du déclarant uniquement aux fins pour lesquelles elle a été divulguée.</w:t>
      </w:r>
    </w:p>
    <w:p w14:paraId="5AB9A8BE" w14:textId="77777777" w:rsidR="00630EAD" w:rsidRPr="00AB6A91" w:rsidRDefault="00630EAD" w:rsidP="00630EAD">
      <w:pPr>
        <w:spacing w:after="0" w:line="240" w:lineRule="auto"/>
        <w:jc w:val="both"/>
        <w:rPr>
          <w:rFonts w:ascii="Times New Roman" w:hAnsi="Times New Roman" w:cs="Times New Roman"/>
          <w:sz w:val="20"/>
          <w:szCs w:val="20"/>
        </w:rPr>
      </w:pPr>
    </w:p>
    <w:p w14:paraId="1F8B56F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15.2 Pour autant que le bénéficiaire ait un accord écrit avec les personnes ou entités suivantes exigeant qu'ils traitent les informations confidentielles conformément à l'Accord et au contenu de l’article 15 que voici, le destinataire pourra divulguer des informations à : </w:t>
      </w:r>
    </w:p>
    <w:p w14:paraId="3F9428AF" w14:textId="77777777" w:rsidR="00630EAD" w:rsidRPr="00AB6A91" w:rsidRDefault="00630EAD" w:rsidP="00630EAD">
      <w:pPr>
        <w:spacing w:after="0" w:line="240" w:lineRule="auto"/>
        <w:jc w:val="both"/>
        <w:rPr>
          <w:rFonts w:ascii="Times New Roman" w:hAnsi="Times New Roman" w:cs="Times New Roman"/>
          <w:sz w:val="20"/>
          <w:szCs w:val="20"/>
        </w:rPr>
      </w:pPr>
    </w:p>
    <w:p w14:paraId="31E98B1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15.2.1 toute autre partie avec le consentement écrit préalable du déclarant ; et,</w:t>
      </w:r>
    </w:p>
    <w:p w14:paraId="67895F5F" w14:textId="77777777" w:rsidR="00630EAD" w:rsidRPr="00AB6A91" w:rsidRDefault="00630EAD" w:rsidP="00630EAD">
      <w:pPr>
        <w:spacing w:after="0" w:line="240" w:lineRule="auto"/>
        <w:jc w:val="both"/>
        <w:rPr>
          <w:rFonts w:ascii="Times New Roman" w:hAnsi="Times New Roman" w:cs="Times New Roman"/>
          <w:sz w:val="20"/>
          <w:szCs w:val="20"/>
        </w:rPr>
      </w:pPr>
    </w:p>
    <w:p w14:paraId="1C1CA8F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15.2.2 tout employé, fonctionnaire, représentant ou agent du Bénéficiaire pouvant avoir besoin de connaître ces informations aux fins de l'exécution des obligations découlant de la convention ; tout fonctionnaire employé, tout représentant et agent de toute entité juridique qu'elle contrôlerait, et qui auraient besoin d’avoir accès à ces renseignements aux fins de l'exécution des obligations découlant de l’Accord, pourvu que, à ces effets, une entité légale implique: une personne morale dans laquelle la partie possèderait ou contrôlerait autrement, directe ou indirectement, plus de cinquante pour cent (50%) des actions avec droit de vote; ou,</w:t>
      </w:r>
    </w:p>
    <w:p w14:paraId="1289C878" w14:textId="77777777" w:rsidR="00630EAD" w:rsidRPr="00AB6A91" w:rsidRDefault="00630EAD" w:rsidP="00630EAD">
      <w:pPr>
        <w:spacing w:after="0" w:line="240" w:lineRule="auto"/>
        <w:jc w:val="both"/>
        <w:rPr>
          <w:rFonts w:ascii="Times New Roman" w:hAnsi="Times New Roman" w:cs="Times New Roman"/>
          <w:sz w:val="20"/>
          <w:szCs w:val="20"/>
        </w:rPr>
      </w:pPr>
    </w:p>
    <w:p w14:paraId="4ADC6FC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15.2.2.1 toute entité sur laquelle la Partie exercerait un contrôle de gestion efficace ;</w:t>
      </w:r>
    </w:p>
    <w:p w14:paraId="05B9B48A" w14:textId="77777777" w:rsidR="00630EAD" w:rsidRPr="00AB6A91" w:rsidRDefault="00630EAD" w:rsidP="00630EAD">
      <w:pPr>
        <w:spacing w:after="0" w:line="240" w:lineRule="auto"/>
        <w:jc w:val="both"/>
        <w:rPr>
          <w:rFonts w:ascii="Times New Roman" w:hAnsi="Times New Roman" w:cs="Times New Roman"/>
          <w:sz w:val="20"/>
          <w:szCs w:val="20"/>
        </w:rPr>
      </w:pPr>
      <w:proofErr w:type="gramStart"/>
      <w:r w:rsidRPr="00AB6A91">
        <w:rPr>
          <w:rFonts w:ascii="Times New Roman" w:hAnsi="Times New Roman" w:cs="Times New Roman"/>
          <w:sz w:val="20"/>
          <w:szCs w:val="20"/>
        </w:rPr>
        <w:t>ou</w:t>
      </w:r>
      <w:proofErr w:type="gramEnd"/>
      <w:r w:rsidRPr="00AB6A91">
        <w:rPr>
          <w:rFonts w:ascii="Times New Roman" w:hAnsi="Times New Roman" w:cs="Times New Roman"/>
          <w:sz w:val="20"/>
          <w:szCs w:val="20"/>
        </w:rPr>
        <w:t>,</w:t>
      </w:r>
    </w:p>
    <w:p w14:paraId="404FB3E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15.2.2.2 pour les Nations Unies, organe principal ou subsidiaire des Nations Unies établies conformément à la Charte des Nations Unies.</w:t>
      </w:r>
    </w:p>
    <w:p w14:paraId="4CB661DD" w14:textId="77777777" w:rsidR="00630EAD" w:rsidRPr="00AB6A91" w:rsidRDefault="00630EAD" w:rsidP="00630EAD">
      <w:pPr>
        <w:spacing w:after="0" w:line="240" w:lineRule="auto"/>
        <w:jc w:val="both"/>
        <w:rPr>
          <w:rFonts w:ascii="Times New Roman" w:hAnsi="Times New Roman" w:cs="Times New Roman"/>
          <w:sz w:val="20"/>
          <w:szCs w:val="20"/>
        </w:rPr>
      </w:pPr>
    </w:p>
    <w:p w14:paraId="0BD5422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lastRenderedPageBreak/>
        <w:t>15.3 L'Innovateur pourra divulguer des informations dans la mesure requise par la loi, pourvu que, et sans renonciation aux privilèges et immunités des Nations Unies, l'Innovateur donne au PNUD un préavis suffisant d'une telle demande de divulgation d'informations afin de permettre au PNUD d'avoir une possibilité raisonnable de prendre des mesures de protection ou d'autres mesures appropriées avant qu'une telle divulgation ne se produise.</w:t>
      </w:r>
    </w:p>
    <w:p w14:paraId="0F5807CC" w14:textId="77777777" w:rsidR="00630EAD" w:rsidRPr="00AB6A91" w:rsidRDefault="00630EAD" w:rsidP="00630EAD">
      <w:pPr>
        <w:spacing w:after="0" w:line="240" w:lineRule="auto"/>
        <w:jc w:val="both"/>
        <w:rPr>
          <w:rFonts w:ascii="Times New Roman" w:hAnsi="Times New Roman" w:cs="Times New Roman"/>
          <w:sz w:val="20"/>
          <w:szCs w:val="20"/>
        </w:rPr>
      </w:pPr>
    </w:p>
    <w:p w14:paraId="3F2FDBF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15.4 Le PNUD pourra divulguer des informations dans la mesure nécessaire conformément à la Charte des Nations Unies, ou en vertu des résolutions ou des règlements de l'Assemblée générale ou des règles promulguées en vertu de celle-ci.</w:t>
      </w:r>
    </w:p>
    <w:p w14:paraId="2A16C882" w14:textId="77777777" w:rsidR="00630EAD" w:rsidRPr="00AB6A91" w:rsidRDefault="00630EAD" w:rsidP="00630EAD">
      <w:pPr>
        <w:spacing w:after="0" w:line="240" w:lineRule="auto"/>
        <w:jc w:val="both"/>
        <w:rPr>
          <w:rFonts w:ascii="Times New Roman" w:hAnsi="Times New Roman" w:cs="Times New Roman"/>
          <w:sz w:val="20"/>
          <w:szCs w:val="20"/>
        </w:rPr>
      </w:pPr>
    </w:p>
    <w:p w14:paraId="4716F00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15.5 Le bénéficiaire ne pourra pas empêcher la divulgation d’informations obtenues par le destinataire d'un tiers sans restriction, la divulgation par le divulgateur à un tiers sans aucune obligation de confidentialité, précédemment connue par le destinataire, ou soit à tout moment développé par le destinataire indépendamment de l’une quelconque des divulgations ci-dessous.</w:t>
      </w:r>
    </w:p>
    <w:p w14:paraId="56031D59" w14:textId="77777777" w:rsidR="00630EAD" w:rsidRPr="00AB6A91" w:rsidRDefault="00630EAD" w:rsidP="00630EAD">
      <w:pPr>
        <w:spacing w:after="0" w:line="240" w:lineRule="auto"/>
        <w:jc w:val="both"/>
        <w:rPr>
          <w:rFonts w:ascii="Times New Roman" w:hAnsi="Times New Roman" w:cs="Times New Roman"/>
          <w:sz w:val="20"/>
          <w:szCs w:val="20"/>
        </w:rPr>
      </w:pPr>
    </w:p>
    <w:p w14:paraId="5089D33F"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15.6 Ces obligations et restrictions de confidentialité seront en vigueur pendant la durée de l’Accord, sur toute l’extension de celui-ci et, sauf disposition contraire de l’Accord, elle demeurera en vigueur même après la résiliation de l'Accord.</w:t>
      </w:r>
    </w:p>
    <w:p w14:paraId="5279F1A6" w14:textId="77777777" w:rsidR="00630EAD" w:rsidRPr="00AB6A91" w:rsidRDefault="00630EAD" w:rsidP="00630EAD">
      <w:pPr>
        <w:spacing w:after="0" w:line="240" w:lineRule="auto"/>
        <w:jc w:val="both"/>
        <w:rPr>
          <w:rFonts w:ascii="Times New Roman" w:hAnsi="Times New Roman" w:cs="Times New Roman"/>
          <w:sz w:val="20"/>
          <w:szCs w:val="20"/>
        </w:rPr>
      </w:pPr>
    </w:p>
    <w:p w14:paraId="2B385E60"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16. FORCE MAJEURE ; AUTRES CHANGEMENTS EN CONDITIONS :</w:t>
      </w:r>
    </w:p>
    <w:p w14:paraId="2C894006" w14:textId="77777777" w:rsidR="00630EAD" w:rsidRPr="00AB6A91" w:rsidRDefault="00630EAD" w:rsidP="00630EAD">
      <w:pPr>
        <w:spacing w:after="0" w:line="240" w:lineRule="auto"/>
        <w:jc w:val="both"/>
        <w:rPr>
          <w:rFonts w:ascii="Times New Roman" w:hAnsi="Times New Roman" w:cs="Times New Roman"/>
          <w:sz w:val="20"/>
          <w:szCs w:val="20"/>
        </w:rPr>
      </w:pPr>
    </w:p>
    <w:p w14:paraId="2869F40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16.1 En cas de et dès que possible après la survenance d'une cause constituant la force majeure, la Partie concernée devra en faire part et donner des indications complètes par écrit à l'autre Partie, d'une telle apparition ou cause si la Partie concernée est rendue incapable, en tout ou en partie, de s'acquitter de ses obligations ou de ses responsabilités en vertu de l'Accord. La Partie affectée notifiera également l'autre partie toute autre modification dans les conditions ou l'apparition d’un évènement qui interfèrerait ou menacerait d'entraver l’exécution de l'Accord au plus tard dans les quinze (15) jours suivant la parution de cet avis de force majeure. En outre, en cas de changement dans les conditions ou événements, la Partie touchée devra également présenter une déclaration à l'autre Partie dans laquelle elle valorisera les dépenses estimées qui seront probablement engagées pour la durée de ce changement de condition ou cas de force majeure. Dès réception de l'avis ou des avis requis en vertu de la présente, la Partie qui ne serait pas affectée par la survenance d'une cause constituant un cas de force majeure prendra les mesures qu'elle jugera raisonnables ou nécessaires compte tenu des circonstances, y compris l'octroi à la Partie touchée d'une prolongation raisonnable du délai pour remplir les obligations découlant de l'Accord.</w:t>
      </w:r>
    </w:p>
    <w:p w14:paraId="03C3A62F" w14:textId="77777777" w:rsidR="00630EAD" w:rsidRPr="00AB6A91" w:rsidRDefault="00630EAD" w:rsidP="00630EAD">
      <w:pPr>
        <w:spacing w:after="0" w:line="240" w:lineRule="auto"/>
        <w:jc w:val="both"/>
        <w:rPr>
          <w:rFonts w:ascii="Times New Roman" w:hAnsi="Times New Roman" w:cs="Times New Roman"/>
          <w:sz w:val="20"/>
          <w:szCs w:val="20"/>
        </w:rPr>
      </w:pPr>
    </w:p>
    <w:p w14:paraId="03CB134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16.2 Dans le cas où l'Innovateur deviendrait incapable, en tout ou en partie, de remplir ses obligations et de s'acquitter de ses responsabilités en vertu de l'Accord pour cause de force majeure, le PNUD aura le droit soit de résilier l'accord dans les mêmes conditions et modalités que les prévues par l'article 17,</w:t>
      </w:r>
      <w:proofErr w:type="gramStart"/>
      <w:r w:rsidRPr="00AB6A91">
        <w:rPr>
          <w:rFonts w:ascii="Times New Roman" w:hAnsi="Times New Roman" w:cs="Times New Roman"/>
          <w:sz w:val="20"/>
          <w:szCs w:val="20"/>
        </w:rPr>
        <w:t xml:space="preserve"> «Résiliation</w:t>
      </w:r>
      <w:proofErr w:type="gramEnd"/>
      <w:r w:rsidRPr="00AB6A91">
        <w:rPr>
          <w:rFonts w:ascii="Times New Roman" w:hAnsi="Times New Roman" w:cs="Times New Roman"/>
          <w:sz w:val="20"/>
          <w:szCs w:val="20"/>
        </w:rPr>
        <w:t>», exception faite du délai de préavis qui sera de sept (7) jours au lieu de trente (30) jours. Dans tous les cas, le PNUD aura le droit de considérer l'Innovateur incapable de manière permanente de s'acquitter des obligations qui lui incombent en vertu de l'Accord dans le cas où l’Innovateur serait incapable de remplir ses obligations, en tout ou en partie, en cas de force majeure, pour toute période excédant de quatre-vingt-dix (90) jours.</w:t>
      </w:r>
    </w:p>
    <w:p w14:paraId="20B00342" w14:textId="77777777" w:rsidR="00630EAD" w:rsidRPr="00AB6A91" w:rsidRDefault="00630EAD" w:rsidP="00630EAD">
      <w:pPr>
        <w:spacing w:after="0" w:line="240" w:lineRule="auto"/>
        <w:jc w:val="both"/>
        <w:rPr>
          <w:rFonts w:ascii="Times New Roman" w:hAnsi="Times New Roman" w:cs="Times New Roman"/>
          <w:sz w:val="20"/>
          <w:szCs w:val="20"/>
        </w:rPr>
      </w:pPr>
    </w:p>
    <w:p w14:paraId="1B79BABE"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16.3 Le cas de force majeure tel qu'utilisé ici désigne tout acte de nature imprévisible et irrésistible, tout acte de guerre (déclarée ou non), invasion, révolution, insurrection, terrorisme ou tout autre acte de nature ou de force similaire, pour autant que de tels actes découlent de causes indépendantes de la volonté et sans la faute ou la négligence de l'Innovateur. L'Innovateur reconnaît et accepte que, pour ce qui en est des obligations découlant de l'Accord que l'Innovateur devrait exécuter dans les domaines dans lesquels le PNUD serait engagé, se préparerait à s'engager ou à se désengager, en matière d’opérations de maintien de la paix, humanitaires ou similaires, tout retard découlant de conditions sévères dans ces zones ou liées à celles-ci, ou à des incidents des troubles civils survenant dans de telles zones, ne devront pas, en soi, constituer un cas de force majeure en vertu de l'Accord.</w:t>
      </w:r>
    </w:p>
    <w:p w14:paraId="27FDD49B" w14:textId="77777777" w:rsidR="00630EAD" w:rsidRPr="00AB6A91" w:rsidRDefault="00630EAD" w:rsidP="00630EAD">
      <w:pPr>
        <w:spacing w:after="0" w:line="240" w:lineRule="auto"/>
        <w:jc w:val="both"/>
        <w:rPr>
          <w:rFonts w:ascii="Times New Roman" w:hAnsi="Times New Roman" w:cs="Times New Roman"/>
          <w:sz w:val="20"/>
          <w:szCs w:val="20"/>
        </w:rPr>
      </w:pPr>
    </w:p>
    <w:p w14:paraId="4FD20005"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17. RÉSILIATION :</w:t>
      </w:r>
    </w:p>
    <w:p w14:paraId="4657A51F" w14:textId="77777777" w:rsidR="00630EAD" w:rsidRPr="00AB6A91" w:rsidRDefault="00630EAD" w:rsidP="00630EAD">
      <w:pPr>
        <w:spacing w:after="0" w:line="240" w:lineRule="auto"/>
        <w:jc w:val="both"/>
        <w:rPr>
          <w:rFonts w:ascii="Times New Roman" w:hAnsi="Times New Roman" w:cs="Times New Roman"/>
          <w:sz w:val="20"/>
          <w:szCs w:val="20"/>
        </w:rPr>
      </w:pPr>
    </w:p>
    <w:p w14:paraId="2B665FE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17.1 Les Parties pourront résilier l'Accord pour cause, en tout ou en partie, avec un préavis écrit de trente (30) jours, à l'autre partie. L'ouverture de procédures de conciliation ou d'arbitrage conformément à l'article 18</w:t>
      </w:r>
      <w:proofErr w:type="gramStart"/>
      <w:r w:rsidRPr="00AB6A91">
        <w:rPr>
          <w:rFonts w:ascii="Times New Roman" w:hAnsi="Times New Roman" w:cs="Times New Roman"/>
          <w:sz w:val="20"/>
          <w:szCs w:val="20"/>
        </w:rPr>
        <w:t xml:space="preserve"> «Règlement</w:t>
      </w:r>
      <w:proofErr w:type="gramEnd"/>
      <w:r w:rsidRPr="00AB6A91">
        <w:rPr>
          <w:rFonts w:ascii="Times New Roman" w:hAnsi="Times New Roman" w:cs="Times New Roman"/>
          <w:sz w:val="20"/>
          <w:szCs w:val="20"/>
        </w:rPr>
        <w:t xml:space="preserve"> des différends», ci-dessous, ne sera pas considéré comme un "Cause" ni ne sera pas en soi une résiliation de l'Accord.</w:t>
      </w:r>
    </w:p>
    <w:p w14:paraId="117A830E" w14:textId="77777777" w:rsidR="00630EAD" w:rsidRPr="00AB6A91" w:rsidRDefault="00630EAD" w:rsidP="00630EAD">
      <w:pPr>
        <w:spacing w:after="0" w:line="240" w:lineRule="auto"/>
        <w:jc w:val="both"/>
        <w:rPr>
          <w:rFonts w:ascii="Times New Roman" w:hAnsi="Times New Roman" w:cs="Times New Roman"/>
          <w:sz w:val="20"/>
          <w:szCs w:val="20"/>
        </w:rPr>
      </w:pPr>
    </w:p>
    <w:p w14:paraId="24026AE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17.2 Le PNUD pourra résilier l'Accord à tout moment par le moyen d’une communication écrite à l'Innovateur dans tous les cas où le mandat du PNUD applicable à l'exécution de l'Accord ou le financement du PNUD applicable à l'Accord serait réduit ou aurait pris fin, que ce soit en tout ou en partie. Par ailleurs, sauf disposition contraire de l'Accord, le PNUD pourra résilier l'Accord sans devoir le justifier moyennant un préavis écrit à l’Innovateur de soixante (60) jours.</w:t>
      </w:r>
    </w:p>
    <w:p w14:paraId="0BCC1050" w14:textId="77777777" w:rsidR="00630EAD" w:rsidRPr="00AB6A91" w:rsidRDefault="00630EAD" w:rsidP="00630EAD">
      <w:pPr>
        <w:spacing w:after="0" w:line="240" w:lineRule="auto"/>
        <w:jc w:val="both"/>
        <w:rPr>
          <w:rFonts w:ascii="Times New Roman" w:hAnsi="Times New Roman" w:cs="Times New Roman"/>
          <w:sz w:val="20"/>
          <w:szCs w:val="20"/>
        </w:rPr>
      </w:pPr>
    </w:p>
    <w:p w14:paraId="2E9A923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17.3 En cas de résiliation de l'Accord, dès réception de l'avis de résiliation émis par le PNUD, l'Innovateur devra, pour autant que le PNUD n’indique aucune autre démarche dans son avis de résiliation :</w:t>
      </w:r>
    </w:p>
    <w:p w14:paraId="7AE8614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17.3.1 prendre des mesures immédiates pour exécuter les obligations découlant de l'Accord d'une manière rapide et ordonnée, et, ce faisant, réduire les dépenses au minimum ;</w:t>
      </w:r>
    </w:p>
    <w:p w14:paraId="3FE8F96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17.3.2 s'abstenir de prendre des engagements supplémentaires ou additionnels en vertu de l'Accord à compter de la date de réception de cette notification ;</w:t>
      </w:r>
    </w:p>
    <w:p w14:paraId="67B57E3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17.3.3 ne placer aucun autre sous-contrat ou commande pour des matériaux, des services ou des installations, sauf dans le cas où le PNUD et l'Innovateur accepteraient par écrit de compléter une partie de l’accord qui n’aurait pas été résilié ;</w:t>
      </w:r>
    </w:p>
    <w:p w14:paraId="38B8305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17.3.4 résilier tous les sous-contrats ou commandes dans la mesure où ils se rapportent à la partie de l’Accord résilié ;</w:t>
      </w:r>
    </w:p>
    <w:p w14:paraId="0D22649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17.3.5 transférer la propriété et remettre au PNUD les pièces fabriquées ou non fabriquées, travails en cours, travaux achevés, fournitures et autres documents produits ou acquis pour la portion de l’Accord résilié ;</w:t>
      </w:r>
    </w:p>
    <w:p w14:paraId="7B792A6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17.3.6 livrer tous les plans, dessins, informations et autres biens qui devraient être remis au PNUD dans l’hypothèse de la pleine réalisation de l’Accord ;</w:t>
      </w:r>
    </w:p>
    <w:p w14:paraId="725B8FF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17.3.7 exécution complète du travail non résilié ;</w:t>
      </w:r>
    </w:p>
    <w:p w14:paraId="3DAE267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17.3.8 prendre toute autre mesure pouvant être nécessaire ou que le PNUD pourrait ordonner par écrit, en vue de la minimisation des pertes et la protection et la préservation des biens, tangibles ou intangibles, liés à l'accord qui seraient en possession de l'Innovateur et dans lesquels le PNUD aurait pu raisonnablement prévoir d'acquérir un intérêt ; et</w:t>
      </w:r>
    </w:p>
    <w:p w14:paraId="5D07285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17.3.9 restituer au PNUD tous les fonds non utilisés le cas échéant.</w:t>
      </w:r>
    </w:p>
    <w:p w14:paraId="76A40592" w14:textId="77777777" w:rsidR="00630EAD" w:rsidRPr="00AB6A91" w:rsidRDefault="00630EAD" w:rsidP="00630EAD">
      <w:pPr>
        <w:spacing w:after="0" w:line="240" w:lineRule="auto"/>
        <w:jc w:val="both"/>
        <w:rPr>
          <w:rFonts w:ascii="Times New Roman" w:hAnsi="Times New Roman" w:cs="Times New Roman"/>
          <w:sz w:val="20"/>
          <w:szCs w:val="20"/>
        </w:rPr>
      </w:pPr>
    </w:p>
    <w:p w14:paraId="0D769C1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17.4 En cas de résiliation de l'Accord, le PNUD aura le droit d'obtenir par écrit des informations raisonnables de l'Innovateur concernant toutes les obligations exécutées ou en cours dans le cadre de l'Accord. En outre, le PNUD ne sera pas tenu de payer l'Innovateur à l'exception des services fournis au PNUD conformément aux exigences de l’Accord uniquement dans le cas où ces services auraient été commandés, demandés ou autrement prévus avant réception par l’Innovateur de l’avis de résiliation du PNUD ou avant l'arrivée à l'Innovateur de la mise en demeure de dénoncer le PNUD.</w:t>
      </w:r>
    </w:p>
    <w:p w14:paraId="1A4DEC8E" w14:textId="77777777" w:rsidR="00630EAD" w:rsidRPr="00AB6A91" w:rsidRDefault="00630EAD" w:rsidP="00630EAD">
      <w:pPr>
        <w:spacing w:after="0" w:line="240" w:lineRule="auto"/>
        <w:jc w:val="both"/>
        <w:rPr>
          <w:rFonts w:ascii="Times New Roman" w:hAnsi="Times New Roman" w:cs="Times New Roman"/>
          <w:sz w:val="20"/>
          <w:szCs w:val="20"/>
        </w:rPr>
      </w:pPr>
    </w:p>
    <w:p w14:paraId="3A78B5C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17.5 Le PNUD pourra, sans préjudice de tout autre droit ou recours qui lui serait offert, mettre fin à l’Accord sans aucun délai de préavis, dans le cas où :</w:t>
      </w:r>
    </w:p>
    <w:p w14:paraId="43E2D4AF" w14:textId="77777777" w:rsidR="00630EAD" w:rsidRPr="00AB6A91" w:rsidRDefault="00630EAD" w:rsidP="00630EAD">
      <w:pPr>
        <w:spacing w:after="0" w:line="240" w:lineRule="auto"/>
        <w:jc w:val="both"/>
        <w:rPr>
          <w:rFonts w:ascii="Times New Roman" w:hAnsi="Times New Roman" w:cs="Times New Roman"/>
          <w:sz w:val="20"/>
          <w:szCs w:val="20"/>
        </w:rPr>
      </w:pPr>
    </w:p>
    <w:p w14:paraId="7006104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17.5.1 l'Innovateur serait déclaré en faillite, serait liquidé ou deviendrait insolvable ou aurait demandé un moratoire ou serait déclaré insolvable pour ce qui en est de ses obligations de paiement ou de remboursement ;</w:t>
      </w:r>
    </w:p>
    <w:p w14:paraId="33ABFB7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17.5.2 l'Innovateur serait déclaré en état de moratoire ou ajournement, ou serait déclaré insolvable ;</w:t>
      </w:r>
    </w:p>
    <w:p w14:paraId="67DAE58F"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17.5.3 l'Innovateur aurait engagé une affectation du bénéfice d'un ou plusieurs de ses créanciers ;</w:t>
      </w:r>
    </w:p>
    <w:p w14:paraId="53A59D4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17.5.4 un Administrateur serait nommé en raison de l'insolvabilité de l’Innovateur ;</w:t>
      </w:r>
    </w:p>
    <w:p w14:paraId="138F901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17.5.5 l'Innovateur offrirait un règlement à l’amiable au lieu de la faillite ou de la mise sous séquestre ; ou,</w:t>
      </w:r>
    </w:p>
    <w:p w14:paraId="0596F63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17.5.6 Le PNUD déterminerait raisonnablement que l'Innovateur est devenu sujet à une variation déterminante dans sa situation matérielle, ou endurerait une situation défavorable ses finances qui risquerait d'affecter la capacité de l'Innovateur d'exécuter l'une de ses obligations en vertu de l'Accord.</w:t>
      </w:r>
    </w:p>
    <w:p w14:paraId="0B70FA4C" w14:textId="77777777" w:rsidR="00630EAD" w:rsidRPr="00AB6A91" w:rsidRDefault="00630EAD" w:rsidP="00630EAD">
      <w:pPr>
        <w:spacing w:after="0" w:line="240" w:lineRule="auto"/>
        <w:jc w:val="both"/>
        <w:rPr>
          <w:rFonts w:ascii="Times New Roman" w:hAnsi="Times New Roman" w:cs="Times New Roman"/>
          <w:sz w:val="20"/>
          <w:szCs w:val="20"/>
        </w:rPr>
      </w:pPr>
    </w:p>
    <w:p w14:paraId="083EE65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17.6 Sauf disposition légale contraire, l'Innovateur sera tenu de compenser le PNUD pour tous les dommages et coûts, y compris, mais sans s'y limiter, tous les coûts engagés par le PNUD dans des actions non judiciaires, à la suite de l'un des événements spécifiés à l'article 17.5 ci-dessus, et résultant ou se rapportant à la résiliation de l'Accord, même si l'Innovateur </w:t>
      </w:r>
      <w:proofErr w:type="gramStart"/>
      <w:r w:rsidRPr="00AB6A91">
        <w:rPr>
          <w:rFonts w:ascii="Times New Roman" w:hAnsi="Times New Roman" w:cs="Times New Roman"/>
          <w:sz w:val="20"/>
          <w:szCs w:val="20"/>
        </w:rPr>
        <w:t>serait  jugé</w:t>
      </w:r>
      <w:proofErr w:type="gramEnd"/>
      <w:r w:rsidRPr="00AB6A91">
        <w:rPr>
          <w:rFonts w:ascii="Times New Roman" w:hAnsi="Times New Roman" w:cs="Times New Roman"/>
          <w:sz w:val="20"/>
          <w:szCs w:val="20"/>
        </w:rPr>
        <w:t xml:space="preserve"> en faillite ou bénéficierait d'un moratoire ou d'un ajournement ou serait déclaré insolvable. L'innovateur devra informer immédiatement le PNUD de la survenance de l'un des événements spécifiés à l'article 17.5, ci-dessus, et fournira au PNUD toute information pertinente.</w:t>
      </w:r>
    </w:p>
    <w:p w14:paraId="70166772" w14:textId="77777777" w:rsidR="00630EAD" w:rsidRPr="00AB6A91" w:rsidRDefault="00630EAD" w:rsidP="00630EAD">
      <w:pPr>
        <w:spacing w:after="0" w:line="240" w:lineRule="auto"/>
        <w:jc w:val="both"/>
        <w:rPr>
          <w:rFonts w:ascii="Times New Roman" w:hAnsi="Times New Roman" w:cs="Times New Roman"/>
          <w:sz w:val="20"/>
          <w:szCs w:val="20"/>
        </w:rPr>
      </w:pPr>
    </w:p>
    <w:p w14:paraId="268B7F3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lastRenderedPageBreak/>
        <w:t>17.7 Les dispositions du présent article 17 ne portent pas atteinte aux autres droits ou recours existant en vertu de l'Accord ou autrement.</w:t>
      </w:r>
    </w:p>
    <w:p w14:paraId="509B6187" w14:textId="77777777" w:rsidR="00630EAD" w:rsidRPr="00AB6A91" w:rsidRDefault="00630EAD" w:rsidP="00630EAD">
      <w:pPr>
        <w:spacing w:after="0" w:line="240" w:lineRule="auto"/>
        <w:jc w:val="both"/>
        <w:rPr>
          <w:rFonts w:ascii="Times New Roman" w:hAnsi="Times New Roman" w:cs="Times New Roman"/>
          <w:sz w:val="20"/>
          <w:szCs w:val="20"/>
        </w:rPr>
      </w:pPr>
    </w:p>
    <w:p w14:paraId="73F9530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rPr>
        <w:t xml:space="preserve">18. RÈGLEMENT DES DIFFÉRENDS </w:t>
      </w:r>
      <w:r w:rsidRPr="00AB6A91">
        <w:rPr>
          <w:rFonts w:ascii="Times New Roman" w:hAnsi="Times New Roman" w:cs="Times New Roman"/>
          <w:sz w:val="20"/>
          <w:szCs w:val="20"/>
        </w:rPr>
        <w:t>:</w:t>
      </w:r>
    </w:p>
    <w:p w14:paraId="3EF23AD5" w14:textId="77777777" w:rsidR="00630EAD" w:rsidRPr="00AB6A91" w:rsidRDefault="00630EAD" w:rsidP="00630EAD">
      <w:pPr>
        <w:spacing w:after="0" w:line="240" w:lineRule="auto"/>
        <w:jc w:val="both"/>
        <w:rPr>
          <w:rFonts w:ascii="Times New Roman" w:hAnsi="Times New Roman" w:cs="Times New Roman"/>
          <w:sz w:val="20"/>
          <w:szCs w:val="20"/>
        </w:rPr>
      </w:pPr>
    </w:p>
    <w:p w14:paraId="6DC7E5C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18.1 RÈGLEMENT À L’AMIABLE : Les Parties devront faire de leur mieux pour régler de manière amiable tout litige, controverse ou réclamation découlant de l'Accord ou de la violation, la résiliation ou leur invalidité. Dans le cas où les Parties souhaiteraient obtenir un tel règlement à l'amiable par le biais de la Conciliation, celle-ci se déroulera conformément aux règles de conciliation de la Commission des Nations Unies pour le droit commercial international ("CNUDCI"), ou conformément à toute autre procédure convenue entre les Parties par écrit.</w:t>
      </w:r>
    </w:p>
    <w:p w14:paraId="28C5F7EE" w14:textId="77777777" w:rsidR="00630EAD" w:rsidRPr="00AB6A91" w:rsidRDefault="00630EAD" w:rsidP="00630EAD">
      <w:pPr>
        <w:spacing w:after="0" w:line="240" w:lineRule="auto"/>
        <w:jc w:val="both"/>
        <w:rPr>
          <w:rFonts w:ascii="Times New Roman" w:hAnsi="Times New Roman" w:cs="Times New Roman"/>
          <w:sz w:val="20"/>
          <w:szCs w:val="20"/>
        </w:rPr>
      </w:pPr>
    </w:p>
    <w:p w14:paraId="4DC51EA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18.2 ARBITRAGE : Tout litige, controverse ou réclamation entre les Parties découlant de l’Accord ou la violation, la résiliation ou l'invalidité de celui-ci, à moins qu'il ne soit réglé à l'amiable tel que décrit dans l’Article 18.1 ci-dessus, une fois écoulés soixante (60) jours après la réception par l’une des Parties d’une demande écrite pour un tel règlement à l'amiable, sera renvoyé par l'une ou l'autre Partie à l'arbitrage conformément aux règles d'arbitrage de la CNUDCI. Les décisions du tribunal arbitral se fonderont sur les principes généraux du droit commercial international. Le tribunal arbitral sera habilité pour ordonner la restitution ou la destruction de biens ou de tout biens, qu'ils soient tangibles ou intangibles, ou de toute information confidentielle fournie en vertu de l'Accord, ordonner la résiliation de l'Accord ou ordonner toute autre protection des mesures devant être prise en ce qui concerne les biens, les services ou tout autre bien, tangible ou immatériel, ou de toute information confidentielle fournie en vertu de l'Accord, comme approprié, tout ceci conformément à l'autorité du tribunal arbitral dérivée de l'article 26 (‘’Mesures provisoires") et de l'article 34 ("Forme et effet de l'attribution") des Règles d’Arbitrage de la CNUDCI. Le tribunal arbitral n'aura en aucun cas le pouvoir d'accorder des dommages-intérêts punitifs. En outre, sauf disposition contraire expresse de l'Accord, le tribunal arbitral ne pourra pas accorder des intérêts excédant le taux offert à Londres entre les banques ("LIBOR") en vigueur, un tel intérêt n’étant qu'un intérêt simple. Les parties seront tenues de respecter la sentence arbitrale rendue à la suite d'un arbitrage en tant que jugement définitif du litige, controverse ou réclamation.</w:t>
      </w:r>
    </w:p>
    <w:p w14:paraId="1E34F708" w14:textId="77777777" w:rsidR="00630EAD" w:rsidRPr="00AB6A91" w:rsidRDefault="00630EAD" w:rsidP="00630EAD">
      <w:pPr>
        <w:spacing w:after="0" w:line="240" w:lineRule="auto"/>
        <w:jc w:val="both"/>
        <w:rPr>
          <w:rFonts w:ascii="Times New Roman" w:hAnsi="Times New Roman" w:cs="Times New Roman"/>
          <w:sz w:val="20"/>
          <w:szCs w:val="20"/>
        </w:rPr>
      </w:pPr>
    </w:p>
    <w:p w14:paraId="70F5C100" w14:textId="77777777" w:rsidR="00630EAD" w:rsidRPr="00AB6A91" w:rsidRDefault="00630EAD" w:rsidP="00630EAD">
      <w:pPr>
        <w:spacing w:after="0" w:line="240" w:lineRule="auto"/>
        <w:jc w:val="both"/>
        <w:rPr>
          <w:rFonts w:ascii="Times New Roman" w:hAnsi="Times New Roman" w:cs="Times New Roman"/>
          <w:sz w:val="20"/>
          <w:szCs w:val="20"/>
        </w:rPr>
      </w:pPr>
    </w:p>
    <w:p w14:paraId="1EFA07B3"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19. PRIVILÈGES ET IMMUNITÉS :</w:t>
      </w:r>
    </w:p>
    <w:p w14:paraId="79062AAD" w14:textId="77777777" w:rsidR="00630EAD" w:rsidRPr="00AB6A91" w:rsidRDefault="00630EAD" w:rsidP="00630EAD">
      <w:pPr>
        <w:spacing w:after="0" w:line="240" w:lineRule="auto"/>
        <w:jc w:val="both"/>
        <w:rPr>
          <w:rFonts w:ascii="Times New Roman" w:hAnsi="Times New Roman" w:cs="Times New Roman"/>
          <w:sz w:val="20"/>
          <w:szCs w:val="20"/>
        </w:rPr>
      </w:pPr>
    </w:p>
    <w:p w14:paraId="7CA0281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Aucune disposition de l'Accord ou relative à celui-ci ne sera considérée comme une renonciation, expresse ou implicite, aux Privilèges et immunités des Nations Unies, y compris de es organes subsidiaires.</w:t>
      </w:r>
    </w:p>
    <w:p w14:paraId="272E8393" w14:textId="77777777" w:rsidR="00630EAD" w:rsidRPr="00AB6A91" w:rsidRDefault="00630EAD" w:rsidP="00630EAD">
      <w:pPr>
        <w:spacing w:after="0" w:line="240" w:lineRule="auto"/>
        <w:jc w:val="both"/>
        <w:rPr>
          <w:rFonts w:ascii="Times New Roman" w:hAnsi="Times New Roman" w:cs="Times New Roman"/>
          <w:sz w:val="20"/>
          <w:szCs w:val="20"/>
        </w:rPr>
      </w:pPr>
    </w:p>
    <w:p w14:paraId="3E7A5F11"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20. EXEMPTION DE TAXES :</w:t>
      </w:r>
    </w:p>
    <w:p w14:paraId="779DDFA5" w14:textId="77777777" w:rsidR="00630EAD" w:rsidRPr="00AB6A91" w:rsidRDefault="00630EAD" w:rsidP="00630EAD">
      <w:pPr>
        <w:spacing w:after="0" w:line="240" w:lineRule="auto"/>
        <w:jc w:val="both"/>
        <w:rPr>
          <w:rFonts w:ascii="Times New Roman" w:hAnsi="Times New Roman" w:cs="Times New Roman"/>
          <w:sz w:val="20"/>
          <w:szCs w:val="20"/>
        </w:rPr>
      </w:pPr>
    </w:p>
    <w:p w14:paraId="7E99C04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20.1 L’Article II, section 7, de la Convention sur les Privilèges et Immunités des Nations Unies prévoit, entre autres, que l'Organisation des Nations Unies, y compris ses organes subsidiaires, sera exempte du paiement de toute taxe directe, à l'exception des redevances pour services publics et sera exonérée du paiement des droits de douane, des restrictions, droits et redevances de nature similaire à l'égard des articles importés ou exportés pour son usage officiel. Dans le cas où une autorité gouvernementale refuserait de reconnaître les exemptions du PNUD par rapports à ces taxes, restrictions, droits ou taxes, l'Innovateur devra consulter immédiatement le PNUD pour déterminer la procédure la plus adéquate à entreprendre.</w:t>
      </w:r>
    </w:p>
    <w:p w14:paraId="6B72C0C1" w14:textId="77777777" w:rsidR="00630EAD" w:rsidRPr="00AB6A91" w:rsidRDefault="00630EAD" w:rsidP="00630EAD">
      <w:pPr>
        <w:spacing w:after="0" w:line="240" w:lineRule="auto"/>
        <w:jc w:val="both"/>
        <w:rPr>
          <w:rFonts w:ascii="Times New Roman" w:hAnsi="Times New Roman" w:cs="Times New Roman"/>
          <w:sz w:val="20"/>
          <w:szCs w:val="20"/>
        </w:rPr>
      </w:pPr>
    </w:p>
    <w:p w14:paraId="2C599F4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20.2 L'Innovateur autorise le PNUD à déduire des factures de l'Innovateur tout montant représentant ces taxes, droits ou charges, à moins que l'Innovateur n'ait consulté le PNUD avant le paiement de celui-ci et que le PNUD ait, dans chaque cas, autorisé expressément et par écrit l’Innovateur à payer ces taxes, droits ou charges. Dans ce cas, l'Innovateur fournira au PNUD des preuves écrites de ce que le paiement de ces taxes, droits ou charges a été fait et autorisé de manière adéquate, le PNUD devant alors rembourser l’Innovateur pour les taxes, droits ou </w:t>
      </w:r>
      <w:proofErr w:type="gramStart"/>
      <w:r w:rsidRPr="00AB6A91">
        <w:rPr>
          <w:rFonts w:ascii="Times New Roman" w:hAnsi="Times New Roman" w:cs="Times New Roman"/>
          <w:sz w:val="20"/>
          <w:szCs w:val="20"/>
        </w:rPr>
        <w:t>redevances ainsi autorisés</w:t>
      </w:r>
      <w:proofErr w:type="gramEnd"/>
      <w:r w:rsidRPr="00AB6A91">
        <w:rPr>
          <w:rFonts w:ascii="Times New Roman" w:hAnsi="Times New Roman" w:cs="Times New Roman"/>
          <w:sz w:val="20"/>
          <w:szCs w:val="20"/>
        </w:rPr>
        <w:t xml:space="preserve"> par le PNUD et payés par l’Innovateur sous protestation écrite.</w:t>
      </w:r>
    </w:p>
    <w:p w14:paraId="054047AE" w14:textId="77777777" w:rsidR="00630EAD" w:rsidRPr="00AB6A91" w:rsidRDefault="00630EAD" w:rsidP="00630EAD">
      <w:pPr>
        <w:spacing w:after="0" w:line="240" w:lineRule="auto"/>
        <w:jc w:val="both"/>
        <w:rPr>
          <w:rFonts w:ascii="Times New Roman" w:hAnsi="Times New Roman" w:cs="Times New Roman"/>
          <w:sz w:val="20"/>
          <w:szCs w:val="20"/>
        </w:rPr>
      </w:pPr>
    </w:p>
    <w:p w14:paraId="0E0A8C5F"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rPr>
        <w:t xml:space="preserve">21. SÉCURITÉ </w:t>
      </w:r>
      <w:r w:rsidRPr="00AB6A91">
        <w:rPr>
          <w:rFonts w:ascii="Times New Roman" w:hAnsi="Times New Roman" w:cs="Times New Roman"/>
          <w:sz w:val="20"/>
          <w:szCs w:val="20"/>
        </w:rPr>
        <w:t>:</w:t>
      </w:r>
    </w:p>
    <w:p w14:paraId="45B7C7CB" w14:textId="77777777" w:rsidR="00630EAD" w:rsidRPr="00AB6A91" w:rsidRDefault="00630EAD" w:rsidP="00630EAD">
      <w:pPr>
        <w:spacing w:after="0" w:line="240" w:lineRule="auto"/>
        <w:jc w:val="both"/>
        <w:rPr>
          <w:rFonts w:ascii="Times New Roman" w:hAnsi="Times New Roman" w:cs="Times New Roman"/>
          <w:sz w:val="20"/>
          <w:szCs w:val="20"/>
        </w:rPr>
      </w:pPr>
    </w:p>
    <w:p w14:paraId="367881D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21.1 La responsabilité de la sûreté et de la sécurité de l'Innovateur et de son personnel et de ses biens, et de la propriété du PNUD sous la garde de l'Innovateur, incombent à l'Innovateur.</w:t>
      </w:r>
    </w:p>
    <w:p w14:paraId="481955A4" w14:textId="77777777" w:rsidR="00630EAD" w:rsidRPr="00AB6A91" w:rsidRDefault="00630EAD" w:rsidP="00630EAD">
      <w:pPr>
        <w:spacing w:after="0" w:line="240" w:lineRule="auto"/>
        <w:jc w:val="both"/>
        <w:rPr>
          <w:rFonts w:ascii="Times New Roman" w:hAnsi="Times New Roman" w:cs="Times New Roman"/>
          <w:sz w:val="20"/>
          <w:szCs w:val="20"/>
        </w:rPr>
      </w:pPr>
    </w:p>
    <w:p w14:paraId="0EF7543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lastRenderedPageBreak/>
        <w:t>L'Innovateur devra :</w:t>
      </w:r>
    </w:p>
    <w:p w14:paraId="4165869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 mettre en place un plan de sécurité approprié et maintenir le plan de sécurité, compte tenu de la situation de sécurité dans le pays dans lequel les services sont fournis ;</w:t>
      </w:r>
    </w:p>
    <w:p w14:paraId="6EE8F77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B) assumer tous les risques et responsabilités liés à la sécurité de l'Innovateur, et la pleine mise en œuvre du plan de sécurité.</w:t>
      </w:r>
    </w:p>
    <w:p w14:paraId="7A6A7B4D" w14:textId="77777777" w:rsidR="00630EAD" w:rsidRPr="00AB6A91" w:rsidRDefault="00630EAD" w:rsidP="00630EAD">
      <w:pPr>
        <w:spacing w:after="0" w:line="240" w:lineRule="auto"/>
        <w:jc w:val="both"/>
        <w:rPr>
          <w:rFonts w:ascii="Times New Roman" w:hAnsi="Times New Roman" w:cs="Times New Roman"/>
          <w:sz w:val="20"/>
          <w:szCs w:val="20"/>
        </w:rPr>
      </w:pPr>
    </w:p>
    <w:p w14:paraId="6209288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21.2 Le PNUD se réserve le droit de vérifier si un tel plan est en place et de suggérer toute modification au plan si nécessaire. Le non-respect de l’obligation de maintenir et mettre en œuvre un plan de sécurité approprié tel qu'indiqué aux présentes sera considéré comme une violation de cet Accord. Nonobstant ce qui précède, l'Innovateur restera seul responsable de la sécurité de son personnel et de celle des biens du PNUD en sa possession, tel qu'énoncé dans Paragraphe 20.1 ci-dessus.</w:t>
      </w:r>
    </w:p>
    <w:p w14:paraId="146521CF" w14:textId="77777777" w:rsidR="00630EAD" w:rsidRPr="00AB6A91" w:rsidRDefault="00630EAD" w:rsidP="00630EAD">
      <w:pPr>
        <w:spacing w:after="0" w:line="240" w:lineRule="auto"/>
        <w:jc w:val="both"/>
        <w:rPr>
          <w:rFonts w:ascii="Times New Roman" w:hAnsi="Times New Roman" w:cs="Times New Roman"/>
          <w:sz w:val="20"/>
          <w:szCs w:val="20"/>
        </w:rPr>
      </w:pPr>
    </w:p>
    <w:p w14:paraId="06CEB65A" w14:textId="77777777" w:rsidR="00630EAD" w:rsidRPr="00AB6A91" w:rsidRDefault="00630EAD" w:rsidP="00630EAD">
      <w:pPr>
        <w:spacing w:after="0" w:line="240" w:lineRule="auto"/>
        <w:jc w:val="both"/>
        <w:rPr>
          <w:rFonts w:ascii="Times New Roman" w:hAnsi="Times New Roman" w:cs="Times New Roman"/>
          <w:sz w:val="20"/>
          <w:szCs w:val="20"/>
        </w:rPr>
      </w:pPr>
    </w:p>
    <w:p w14:paraId="43365E5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rPr>
        <w:t>22. AUDITS ET ENQUÊTES</w:t>
      </w:r>
      <w:r w:rsidRPr="00AB6A91">
        <w:rPr>
          <w:rFonts w:ascii="Times New Roman" w:hAnsi="Times New Roman" w:cs="Times New Roman"/>
          <w:sz w:val="20"/>
          <w:szCs w:val="20"/>
        </w:rPr>
        <w:t xml:space="preserve"> :</w:t>
      </w:r>
    </w:p>
    <w:p w14:paraId="17CEA3B9" w14:textId="77777777" w:rsidR="00630EAD" w:rsidRPr="00AB6A91" w:rsidRDefault="00630EAD" w:rsidP="00630EAD">
      <w:pPr>
        <w:spacing w:after="0" w:line="240" w:lineRule="auto"/>
        <w:jc w:val="both"/>
        <w:rPr>
          <w:rFonts w:ascii="Times New Roman" w:hAnsi="Times New Roman" w:cs="Times New Roman"/>
          <w:sz w:val="20"/>
          <w:szCs w:val="20"/>
        </w:rPr>
      </w:pPr>
    </w:p>
    <w:p w14:paraId="6D6BC1C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2.1 Chaque facture payée par le PNUD sera soumise à un audit après paiement réalisé par des auditeurs, internes ou externes, du PNUD ou des agents autorisés du PNUD à tout moment pendant la durée de l'Accord et pour une période de trois (3) ans après l'expiration ou avant la résiliation de l'accord. Le PNUD aura droit à un remboursement auprès de l'Innovateur pour tout montant relevé par les auditeurs comme ayant été payés par le PNUD autrement qu'en conformité avec les termes et conditions de l'Accord. Dans le cas où la vérification déterminerait qu’il existe des fonds payés par le PNUD employés non conformément aux clauses de l’Accord, la société devra restituer ces fonds immédiatement. Dans le cas où l'innovateur ne rembourserait pas ces fonds, le PNUD se réservera le droit de chercher à récupérer et / ou à prendre toute autre mesure qu'il jugerait nécessaire.</w:t>
      </w:r>
    </w:p>
    <w:p w14:paraId="59F6CE41" w14:textId="77777777" w:rsidR="00630EAD" w:rsidRPr="00AB6A91" w:rsidRDefault="00630EAD" w:rsidP="00630EAD">
      <w:pPr>
        <w:spacing w:after="0" w:line="240" w:lineRule="auto"/>
        <w:jc w:val="both"/>
        <w:rPr>
          <w:rFonts w:ascii="Times New Roman" w:hAnsi="Times New Roman" w:cs="Times New Roman"/>
          <w:sz w:val="20"/>
          <w:szCs w:val="20"/>
        </w:rPr>
      </w:pPr>
    </w:p>
    <w:p w14:paraId="6C538C5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22.2 L'Innovateur reconnaît et accepte que le PNUD puisse mener, à tout moment, les enquêtes pertinentes relatives à tout aspect de l'Accord, aux obligations dérivées de l’Accord, et aux opérations de l'Innovateur en général. Le droit du PNUD de mener une telle enquête et l'obligation de l'Innovateur de se soumettre conformer à une telle enquête n’expirera pas en cas d’expiration ou de résiliation préalable de l'Accord. L'innovateur devra offrir une coopération complète et en temps opportun aux auditeurs pour ce qui en est des vérifications après paiement ou enquêtes. Cette coopération devra inclure, mais ne devra pas être limitée l’obligation de l'Innovateur de mettre à disposition son personnel et toute documentation à ces fins et à accorder au PNUD l'accès aux locaux de l'Innovateur. L'Innovateur devra exiger que ses agents, y compris, mais sans s'y limiter, les avocats, les comptables ou autres conseillers de l'Innovateur, coopèrent raisonnablement avec les inspections, les vérifications après paiement ou les enquêtes menées par le PNUD ci-dessous.</w:t>
      </w:r>
    </w:p>
    <w:p w14:paraId="5C3B1787" w14:textId="77777777" w:rsidR="00630EAD" w:rsidRPr="00AB6A91" w:rsidRDefault="00630EAD" w:rsidP="00630EAD">
      <w:pPr>
        <w:spacing w:after="0" w:line="240" w:lineRule="auto"/>
        <w:jc w:val="both"/>
        <w:rPr>
          <w:rFonts w:ascii="Times New Roman" w:hAnsi="Times New Roman" w:cs="Times New Roman"/>
          <w:sz w:val="20"/>
          <w:szCs w:val="20"/>
        </w:rPr>
      </w:pPr>
    </w:p>
    <w:p w14:paraId="62028C0E"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22.3 L'Innovateur convient également que, le cas échéant, les donateurs au PNUD dont le financement est le Source, en tout ou en partie, du financement des activités qui en font l'objet Accord, aura recours directement à l'Innovateur pour le recouvrement de tout fonds déterminé par le PNUD pour avoir été utilisé en violation ou incompatible avec le présent Accord.</w:t>
      </w:r>
    </w:p>
    <w:p w14:paraId="16C3D226" w14:textId="77777777" w:rsidR="00630EAD" w:rsidRPr="00AB6A91" w:rsidRDefault="00630EAD" w:rsidP="00630EAD">
      <w:pPr>
        <w:spacing w:after="0" w:line="240" w:lineRule="auto"/>
        <w:jc w:val="both"/>
        <w:rPr>
          <w:rFonts w:ascii="Times New Roman" w:hAnsi="Times New Roman" w:cs="Times New Roman"/>
          <w:sz w:val="20"/>
          <w:szCs w:val="20"/>
        </w:rPr>
      </w:pPr>
    </w:p>
    <w:p w14:paraId="7161C635"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rPr>
        <w:t xml:space="preserve">23. LIMITATION DES ACTIONS </w:t>
      </w:r>
      <w:r w:rsidRPr="00AB6A91">
        <w:rPr>
          <w:rFonts w:ascii="Times New Roman" w:hAnsi="Times New Roman" w:cs="Times New Roman"/>
          <w:sz w:val="20"/>
          <w:szCs w:val="20"/>
        </w:rPr>
        <w:t>:</w:t>
      </w:r>
    </w:p>
    <w:p w14:paraId="4EFDC741" w14:textId="77777777" w:rsidR="00630EAD" w:rsidRPr="00AB6A91" w:rsidRDefault="00630EAD" w:rsidP="00630EAD">
      <w:pPr>
        <w:spacing w:after="0" w:line="240" w:lineRule="auto"/>
        <w:jc w:val="both"/>
        <w:rPr>
          <w:rFonts w:ascii="Times New Roman" w:hAnsi="Times New Roman" w:cs="Times New Roman"/>
          <w:sz w:val="20"/>
          <w:szCs w:val="20"/>
        </w:rPr>
      </w:pPr>
    </w:p>
    <w:p w14:paraId="78D1E6F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Exception faite des obligations d'indemnisation énoncées à l'article 9, ci-dessus, ou dans le cas contraire dans l'Accord, toute procédure arbitrale conformément à l'article 18.2 ci-dessus, hors de l'Accord devra être engagée dans les trois ans suivant la production de la cause de l'action.</w:t>
      </w:r>
    </w:p>
    <w:p w14:paraId="2795C60E" w14:textId="77777777" w:rsidR="00630EAD" w:rsidRPr="00AB6A91" w:rsidRDefault="00630EAD" w:rsidP="00630EAD">
      <w:pPr>
        <w:spacing w:after="0" w:line="240" w:lineRule="auto"/>
        <w:jc w:val="both"/>
        <w:rPr>
          <w:rFonts w:ascii="Times New Roman" w:hAnsi="Times New Roman" w:cs="Times New Roman"/>
          <w:sz w:val="20"/>
          <w:szCs w:val="20"/>
        </w:rPr>
      </w:pPr>
    </w:p>
    <w:p w14:paraId="37DBCF8B" w14:textId="77777777" w:rsidR="00630EAD" w:rsidRPr="00AB6A91" w:rsidRDefault="00630EAD" w:rsidP="00630EAD">
      <w:pPr>
        <w:spacing w:after="0" w:line="240" w:lineRule="auto"/>
        <w:jc w:val="both"/>
        <w:rPr>
          <w:rFonts w:ascii="Times New Roman" w:hAnsi="Times New Roman" w:cs="Times New Roman"/>
          <w:b/>
          <w:sz w:val="20"/>
          <w:szCs w:val="20"/>
        </w:rPr>
      </w:pPr>
    </w:p>
    <w:p w14:paraId="06B5D3C7" w14:textId="77777777" w:rsidR="00630EAD" w:rsidRPr="00AB6A91" w:rsidRDefault="00630EAD" w:rsidP="00630EAD">
      <w:pPr>
        <w:spacing w:after="0" w:line="240" w:lineRule="auto"/>
        <w:jc w:val="both"/>
        <w:rPr>
          <w:rFonts w:ascii="Times New Roman" w:hAnsi="Times New Roman" w:cs="Times New Roman"/>
          <w:b/>
          <w:sz w:val="20"/>
          <w:szCs w:val="20"/>
        </w:rPr>
      </w:pPr>
    </w:p>
    <w:p w14:paraId="088A2953" w14:textId="77777777" w:rsidR="00630EAD" w:rsidRPr="00AB6A91" w:rsidRDefault="00630EAD" w:rsidP="00630EAD">
      <w:pPr>
        <w:spacing w:after="0" w:line="240" w:lineRule="auto"/>
        <w:jc w:val="both"/>
        <w:rPr>
          <w:rFonts w:ascii="Times New Roman" w:hAnsi="Times New Roman" w:cs="Times New Roman"/>
          <w:b/>
          <w:sz w:val="20"/>
          <w:szCs w:val="20"/>
        </w:rPr>
      </w:pPr>
    </w:p>
    <w:p w14:paraId="3760193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rPr>
        <w:t>24. CONDITIONS ESSENTIELLES</w:t>
      </w:r>
      <w:r w:rsidRPr="00AB6A91">
        <w:rPr>
          <w:rFonts w:ascii="Times New Roman" w:hAnsi="Times New Roman" w:cs="Times New Roman"/>
          <w:sz w:val="20"/>
          <w:szCs w:val="20"/>
        </w:rPr>
        <w:t xml:space="preserve"> :</w:t>
      </w:r>
    </w:p>
    <w:p w14:paraId="7CB31D93" w14:textId="77777777" w:rsidR="00630EAD" w:rsidRPr="00AB6A91" w:rsidRDefault="00630EAD" w:rsidP="00630EAD">
      <w:pPr>
        <w:spacing w:after="0" w:line="240" w:lineRule="auto"/>
        <w:jc w:val="both"/>
        <w:rPr>
          <w:rFonts w:ascii="Times New Roman" w:hAnsi="Times New Roman" w:cs="Times New Roman"/>
          <w:sz w:val="20"/>
          <w:szCs w:val="20"/>
        </w:rPr>
      </w:pPr>
    </w:p>
    <w:p w14:paraId="7E829A1E"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L'Innovateur reconnaît et accepte que chacune des dispositions des articles 25 à 33 ci-dessous constitue un terme essentiel de l'Accord et que toute violation de l'une de ces dispositions autorisera le PNUD à mettre fin à l'accord ou à tout autre contrat avec le PNUD immédiatement après communication à l'Innovateur, sans aucune responsabilité pour les frais de résiliation ou toute autre responsabilité d'aucune nature. En outre, rien dans le </w:t>
      </w:r>
      <w:r w:rsidRPr="00AB6A91">
        <w:rPr>
          <w:rFonts w:ascii="Times New Roman" w:hAnsi="Times New Roman" w:cs="Times New Roman"/>
          <w:sz w:val="20"/>
          <w:szCs w:val="20"/>
        </w:rPr>
        <w:lastRenderedPageBreak/>
        <w:t>présent document ne devra limiter le droit du PNUD de renvoyer toute violation alléguée de l’Accord dans ses termes essentiels aux autorités nationales compétentes pour une action en justice appropriée</w:t>
      </w:r>
    </w:p>
    <w:p w14:paraId="735F6BB4" w14:textId="77777777" w:rsidR="00630EAD" w:rsidRPr="00AB6A91" w:rsidRDefault="00630EAD" w:rsidP="00630EAD">
      <w:pPr>
        <w:spacing w:after="0" w:line="240" w:lineRule="auto"/>
        <w:jc w:val="both"/>
        <w:rPr>
          <w:rFonts w:ascii="Times New Roman" w:hAnsi="Times New Roman" w:cs="Times New Roman"/>
          <w:sz w:val="20"/>
          <w:szCs w:val="20"/>
        </w:rPr>
      </w:pPr>
    </w:p>
    <w:p w14:paraId="2EB3CD8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rPr>
        <w:t>25. SOURCE DES INSTRUCTIONS</w:t>
      </w:r>
      <w:r w:rsidRPr="00AB6A91">
        <w:rPr>
          <w:rFonts w:ascii="Times New Roman" w:hAnsi="Times New Roman" w:cs="Times New Roman"/>
          <w:sz w:val="20"/>
          <w:szCs w:val="20"/>
        </w:rPr>
        <w:t xml:space="preserve"> :</w:t>
      </w:r>
    </w:p>
    <w:p w14:paraId="42DFA41B" w14:textId="77777777" w:rsidR="00630EAD" w:rsidRPr="00AB6A91" w:rsidRDefault="00630EAD" w:rsidP="00630EAD">
      <w:pPr>
        <w:spacing w:after="0" w:line="240" w:lineRule="auto"/>
        <w:jc w:val="both"/>
        <w:rPr>
          <w:rFonts w:ascii="Times New Roman" w:hAnsi="Times New Roman" w:cs="Times New Roman"/>
          <w:sz w:val="20"/>
          <w:szCs w:val="20"/>
        </w:rPr>
      </w:pPr>
    </w:p>
    <w:p w14:paraId="18A77C4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L'Innovateur ne devra ni chercher ni accepter des instructions en provenance d'une autorité autre que le PNUD dans l'exécution de ses obligations en vertu de l'Accord. Dans le cas où une autorité autre que PNUD chercherait à imposer soit des instructions soit des restrictions à l’action de l’Innovateur dans le cadre de l’Accord, l'Innovateur informera au plus vite le PNUD et lui fournira toute aide raisonnable requise par celui-ci. L'Innovateur ne prendra aucune action à l'égard de l'exécution de ses obligations en vertu de l'Accord pouvant avoir une incidence défavorable sur les intérêts du PNUD ou des Nations Unies, et l'Innovateur s'acquittera des obligations qui lui incombent en vertu de l'Accord dans le respect des intérêts du PNUD.</w:t>
      </w:r>
    </w:p>
    <w:p w14:paraId="6C574273" w14:textId="77777777" w:rsidR="00630EAD" w:rsidRPr="00AB6A91" w:rsidRDefault="00630EAD" w:rsidP="00630EAD">
      <w:pPr>
        <w:spacing w:after="0" w:line="240" w:lineRule="auto"/>
        <w:jc w:val="both"/>
        <w:rPr>
          <w:rFonts w:ascii="Times New Roman" w:hAnsi="Times New Roman" w:cs="Times New Roman"/>
          <w:sz w:val="20"/>
          <w:szCs w:val="20"/>
        </w:rPr>
      </w:pPr>
    </w:p>
    <w:p w14:paraId="6A9D186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rPr>
        <w:t>26. NORMES DE CONDUITE</w:t>
      </w:r>
      <w:r w:rsidRPr="00AB6A91">
        <w:rPr>
          <w:rFonts w:ascii="Times New Roman" w:hAnsi="Times New Roman" w:cs="Times New Roman"/>
          <w:sz w:val="20"/>
          <w:szCs w:val="20"/>
        </w:rPr>
        <w:t xml:space="preserve"> :</w:t>
      </w:r>
    </w:p>
    <w:p w14:paraId="27BD42F1" w14:textId="77777777" w:rsidR="00630EAD" w:rsidRPr="00AB6A91" w:rsidRDefault="00630EAD" w:rsidP="00630EAD">
      <w:pPr>
        <w:spacing w:after="0" w:line="240" w:lineRule="auto"/>
        <w:jc w:val="both"/>
        <w:rPr>
          <w:rFonts w:ascii="Times New Roman" w:hAnsi="Times New Roman" w:cs="Times New Roman"/>
          <w:sz w:val="20"/>
          <w:szCs w:val="20"/>
        </w:rPr>
      </w:pPr>
    </w:p>
    <w:p w14:paraId="22BDDB2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L'Innovateur garantit qu'il n'e bénéficie pas et qu’il n'offre aucun avantage direct ou indirect découlant de ou lié à l'exécution de l'Accord, ou à son attribution, à tout représentant, fonctionnaire, employé ou autre agent du PNUD. L'Innovateur devra se tenir à toutes les lois, ordonnances, règles et règlements relatifs à l'exécution de ses obligations en vertu de l'Accord. En outre, dans le cadre de l'exécution de l'Accord, l'Innovateur devra respecter les dispositions des Normes de Conduite Énoncés dans le Bulletin du Secrétaire Général ST / SGB / 2002/9 ​​du 18 juin 2002, intitulé «Règlement Gouvernant le statut, les droits fondamentaux et les devoirs des fonctionnaires autres que les fonctionnaires du Secrétariat, et Experts en Mission " et ST / SGB / 2006/15 du 26 décembre 2006 sur "Restrictions Post-emploi", et devra également se conformer aux exigences des documents suivants en vigueur au moment de la signature de l'Accord:</w:t>
      </w:r>
    </w:p>
    <w:p w14:paraId="688CA168" w14:textId="77777777" w:rsidR="00630EAD" w:rsidRPr="00AB6A91" w:rsidRDefault="00630EAD" w:rsidP="00630EAD">
      <w:pPr>
        <w:spacing w:after="0" w:line="240" w:lineRule="auto"/>
        <w:jc w:val="both"/>
        <w:rPr>
          <w:rFonts w:ascii="Times New Roman" w:hAnsi="Times New Roman" w:cs="Times New Roman"/>
          <w:sz w:val="20"/>
          <w:szCs w:val="20"/>
        </w:rPr>
      </w:pPr>
    </w:p>
    <w:p w14:paraId="76190ED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 Le Code de conduite des fournisseurs de l'ONU ;</w:t>
      </w:r>
    </w:p>
    <w:p w14:paraId="3A5C0655"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b) Politique du PNUD sur la fraude et autres pratiques corrompues ("Politique anti-fraude du PNUD") ;</w:t>
      </w:r>
    </w:p>
    <w:p w14:paraId="776BC0D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c) Directives d'enquête du Bureau du PNUD sur l'audit et les enquêtes (OAI) ;</w:t>
      </w:r>
    </w:p>
    <w:p w14:paraId="7BD11F3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d) Normes sociales et environnementales du PNUD (SES), y compris les Mécanisme de responsabilisation ;</w:t>
      </w:r>
    </w:p>
    <w:p w14:paraId="20A8572E"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e) Politique de sanction des fournisseurs du PNUD ; et</w:t>
      </w:r>
    </w:p>
    <w:p w14:paraId="7525487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f) Toutes les directives de sécurité publiées par le PNUD.</w:t>
      </w:r>
    </w:p>
    <w:p w14:paraId="3259E562" w14:textId="77777777" w:rsidR="00630EAD" w:rsidRPr="00AB6A91" w:rsidRDefault="00630EAD" w:rsidP="00630EAD">
      <w:pPr>
        <w:spacing w:after="0" w:line="240" w:lineRule="auto"/>
        <w:jc w:val="both"/>
        <w:rPr>
          <w:rFonts w:ascii="Times New Roman" w:hAnsi="Times New Roman" w:cs="Times New Roman"/>
          <w:sz w:val="20"/>
          <w:szCs w:val="20"/>
        </w:rPr>
      </w:pPr>
    </w:p>
    <w:p w14:paraId="3DC1A6A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L'Innovateur reconnaît et accepte avoir lu et être au courant du contenu des documents précédents qui sont disponibles en ligne sur </w:t>
      </w:r>
      <w:hyperlink r:id="rId15" w:history="1">
        <w:r w:rsidRPr="00AB6A91">
          <w:rPr>
            <w:rFonts w:ascii="Times New Roman" w:hAnsi="Times New Roman" w:cs="Times New Roman"/>
            <w:color w:val="0563C1" w:themeColor="hyperlink"/>
            <w:sz w:val="20"/>
            <w:szCs w:val="20"/>
            <w:u w:val="single"/>
          </w:rPr>
          <w:t>www.undp.org</w:t>
        </w:r>
      </w:hyperlink>
      <w:r w:rsidRPr="00AB6A91">
        <w:rPr>
          <w:rFonts w:ascii="Times New Roman" w:hAnsi="Times New Roman" w:cs="Times New Roman"/>
          <w:sz w:val="20"/>
          <w:szCs w:val="20"/>
        </w:rPr>
        <w:t xml:space="preserve"> ou sur le site http://www.undp.org/content/undp/en/home/operations/procurement/business/. En faisant une telle reconnaissance, l'Innovateur confirme et garantit qu'il remplit bien les exigences de ce qui précède, et qu’il les respectera tout au long de la durée de l’Accord.</w:t>
      </w:r>
    </w:p>
    <w:p w14:paraId="492374DD" w14:textId="77777777" w:rsidR="00630EAD" w:rsidRPr="00AB6A91" w:rsidRDefault="00630EAD" w:rsidP="00630EAD">
      <w:pPr>
        <w:spacing w:after="0" w:line="240" w:lineRule="auto"/>
        <w:jc w:val="both"/>
        <w:rPr>
          <w:rFonts w:ascii="Times New Roman" w:hAnsi="Times New Roman" w:cs="Times New Roman"/>
          <w:sz w:val="20"/>
          <w:szCs w:val="20"/>
        </w:rPr>
      </w:pPr>
    </w:p>
    <w:p w14:paraId="70472975" w14:textId="77777777" w:rsidR="00630EAD" w:rsidRPr="00AB6A91" w:rsidRDefault="00630EAD" w:rsidP="00630EAD">
      <w:pPr>
        <w:spacing w:after="0" w:line="240" w:lineRule="auto"/>
        <w:jc w:val="both"/>
        <w:rPr>
          <w:rFonts w:ascii="Times New Roman" w:hAnsi="Times New Roman" w:cs="Times New Roman"/>
          <w:b/>
          <w:sz w:val="20"/>
          <w:szCs w:val="20"/>
        </w:rPr>
      </w:pPr>
    </w:p>
    <w:p w14:paraId="750E7246"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27. CONFLIT D'INTÉRÊT :</w:t>
      </w:r>
    </w:p>
    <w:p w14:paraId="4642E289" w14:textId="77777777" w:rsidR="00630EAD" w:rsidRPr="00AB6A91" w:rsidRDefault="00630EAD" w:rsidP="00630EAD">
      <w:pPr>
        <w:spacing w:after="0" w:line="240" w:lineRule="auto"/>
        <w:jc w:val="both"/>
        <w:rPr>
          <w:rFonts w:ascii="Times New Roman" w:hAnsi="Times New Roman" w:cs="Times New Roman"/>
          <w:b/>
          <w:sz w:val="20"/>
          <w:szCs w:val="20"/>
        </w:rPr>
      </w:pPr>
    </w:p>
    <w:p w14:paraId="0EF98C65"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27.1 L'Innovateur garantit qu'au moment de la signature du présent Accord, il n’existe ni ne risque d’exister aucun conflit d'intérêts dans l'exécution de ses obligations en vertu du présent Accord.</w:t>
      </w:r>
    </w:p>
    <w:p w14:paraId="168BC461" w14:textId="77777777" w:rsidR="00630EAD" w:rsidRPr="00AB6A91" w:rsidRDefault="00630EAD" w:rsidP="00630EAD">
      <w:pPr>
        <w:spacing w:after="0" w:line="240" w:lineRule="auto"/>
        <w:jc w:val="both"/>
        <w:rPr>
          <w:rFonts w:ascii="Times New Roman" w:hAnsi="Times New Roman" w:cs="Times New Roman"/>
          <w:sz w:val="20"/>
          <w:szCs w:val="20"/>
        </w:rPr>
      </w:pPr>
    </w:p>
    <w:p w14:paraId="0AF96DDF"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27.2 Dans le cas où un conflit d'intérêts surviendrait serait susceptible de survenir pendant la durée de cette période, l'innovateur devra :</w:t>
      </w:r>
    </w:p>
    <w:p w14:paraId="1DF8B312" w14:textId="77777777" w:rsidR="00630EAD" w:rsidRPr="00AB6A91" w:rsidRDefault="00630EAD" w:rsidP="00630EAD">
      <w:pPr>
        <w:spacing w:after="0" w:line="240" w:lineRule="auto"/>
        <w:jc w:val="both"/>
        <w:rPr>
          <w:rFonts w:ascii="Times New Roman" w:hAnsi="Times New Roman" w:cs="Times New Roman"/>
          <w:sz w:val="20"/>
          <w:szCs w:val="20"/>
        </w:rPr>
      </w:pPr>
    </w:p>
    <w:p w14:paraId="68FA6FB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 le communiquer au PNUD dans les délais les plus brefs ;</w:t>
      </w:r>
    </w:p>
    <w:p w14:paraId="6A9C7F7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B) divulguer pleinement toutes les informations pertinentes relatives au conflit ; et</w:t>
      </w:r>
    </w:p>
    <w:p w14:paraId="10D2FD15"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C) prendre les mesures que le PNUD exigerait raisonnablement pour résoudre ou traiter le conflit.</w:t>
      </w:r>
    </w:p>
    <w:p w14:paraId="0943C3FB" w14:textId="77777777" w:rsidR="00630EAD" w:rsidRPr="00AB6A91" w:rsidRDefault="00630EAD" w:rsidP="00630EAD">
      <w:pPr>
        <w:spacing w:after="0" w:line="240" w:lineRule="auto"/>
        <w:jc w:val="both"/>
        <w:rPr>
          <w:rFonts w:ascii="Times New Roman" w:hAnsi="Times New Roman" w:cs="Times New Roman"/>
          <w:sz w:val="20"/>
          <w:szCs w:val="20"/>
        </w:rPr>
      </w:pPr>
    </w:p>
    <w:p w14:paraId="07C2344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rPr>
        <w:t>28. SURVIE</w:t>
      </w:r>
      <w:r w:rsidRPr="00AB6A91">
        <w:rPr>
          <w:rFonts w:ascii="Times New Roman" w:hAnsi="Times New Roman" w:cs="Times New Roman"/>
          <w:sz w:val="20"/>
          <w:szCs w:val="20"/>
        </w:rPr>
        <w:t xml:space="preserve"> :</w:t>
      </w:r>
    </w:p>
    <w:p w14:paraId="405B3A57" w14:textId="77777777" w:rsidR="00630EAD" w:rsidRPr="00AB6A91" w:rsidRDefault="00630EAD" w:rsidP="00630EAD">
      <w:pPr>
        <w:spacing w:after="0" w:line="240" w:lineRule="auto"/>
        <w:jc w:val="both"/>
        <w:rPr>
          <w:rFonts w:ascii="Times New Roman" w:hAnsi="Times New Roman" w:cs="Times New Roman"/>
          <w:sz w:val="20"/>
          <w:szCs w:val="20"/>
        </w:rPr>
      </w:pPr>
    </w:p>
    <w:p w14:paraId="06D9F33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28.1 Les articles suivants survivront à l'expiration ou à la résiliation du présent Accord :</w:t>
      </w:r>
    </w:p>
    <w:p w14:paraId="7253ABF7" w14:textId="77777777" w:rsidR="00630EAD" w:rsidRPr="00AB6A91" w:rsidRDefault="00630EAD" w:rsidP="00630EAD">
      <w:pPr>
        <w:spacing w:after="0" w:line="240" w:lineRule="auto"/>
        <w:jc w:val="both"/>
        <w:rPr>
          <w:rFonts w:ascii="Times New Roman" w:hAnsi="Times New Roman" w:cs="Times New Roman"/>
          <w:sz w:val="20"/>
          <w:szCs w:val="20"/>
        </w:rPr>
      </w:pPr>
    </w:p>
    <w:p w14:paraId="0EF904A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 Article 9 (Indemnisation) ;</w:t>
      </w:r>
    </w:p>
    <w:p w14:paraId="0234B0D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lastRenderedPageBreak/>
        <w:t>b) Article 10 (Assurance et responsabilité) ;</w:t>
      </w:r>
    </w:p>
    <w:p w14:paraId="3A70319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c) Article 13 (Droit d'auteur, brevets et autres droits de propriété) ;</w:t>
      </w:r>
    </w:p>
    <w:p w14:paraId="7D2A7A3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d) Article 15 (Caractère confidentiel des documents et de l'information) ;</w:t>
      </w:r>
    </w:p>
    <w:p w14:paraId="61A082F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e) Article 18 (Règlement des différends) ; et</w:t>
      </w:r>
    </w:p>
    <w:p w14:paraId="65CC89CE"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f) Article 19 (Privilèges et immunités).</w:t>
      </w:r>
    </w:p>
    <w:p w14:paraId="72CF8265" w14:textId="77777777" w:rsidR="00630EAD" w:rsidRPr="00AB6A91" w:rsidRDefault="00630EAD" w:rsidP="00630EAD">
      <w:pPr>
        <w:spacing w:after="0" w:line="240" w:lineRule="auto"/>
        <w:jc w:val="both"/>
        <w:rPr>
          <w:rFonts w:ascii="Times New Roman" w:hAnsi="Times New Roman" w:cs="Times New Roman"/>
          <w:sz w:val="20"/>
          <w:szCs w:val="20"/>
        </w:rPr>
      </w:pPr>
    </w:p>
    <w:p w14:paraId="1DCA3F60"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29. NON-RENONCIATION DES DROITS :</w:t>
      </w:r>
    </w:p>
    <w:p w14:paraId="72EE01E4" w14:textId="77777777" w:rsidR="00630EAD" w:rsidRPr="00AB6A91" w:rsidRDefault="00630EAD" w:rsidP="00630EAD">
      <w:pPr>
        <w:spacing w:after="0" w:line="240" w:lineRule="auto"/>
        <w:jc w:val="both"/>
        <w:rPr>
          <w:rFonts w:ascii="Times New Roman" w:hAnsi="Times New Roman" w:cs="Times New Roman"/>
          <w:b/>
          <w:sz w:val="20"/>
          <w:szCs w:val="20"/>
        </w:rPr>
      </w:pPr>
    </w:p>
    <w:p w14:paraId="2FCB74A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Le fait que l'une ou l'autre des Parties n'exerce aucun droit dont elle dispose, que ce soit en vertu du contrat ou autre, ne constituera pour aucune raison une renonciation par l'autre Partie de tout droit ou une action associée à celui-ci, et ne libèrera en aucun cas les Parties de leurs obligations découlant du contrat.</w:t>
      </w:r>
    </w:p>
    <w:p w14:paraId="2B45EE13" w14:textId="77777777" w:rsidR="00630EAD" w:rsidRPr="00AB6A91" w:rsidRDefault="00630EAD" w:rsidP="00630EAD">
      <w:pPr>
        <w:spacing w:after="0" w:line="240" w:lineRule="auto"/>
        <w:jc w:val="both"/>
        <w:rPr>
          <w:rFonts w:ascii="Times New Roman" w:hAnsi="Times New Roman" w:cs="Times New Roman"/>
          <w:sz w:val="20"/>
          <w:szCs w:val="20"/>
        </w:rPr>
      </w:pPr>
    </w:p>
    <w:p w14:paraId="34CB2179"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30. TRAVAIL DES ENFANTS :</w:t>
      </w:r>
    </w:p>
    <w:p w14:paraId="6FCFFF3D" w14:textId="77777777" w:rsidR="00630EAD" w:rsidRPr="00AB6A91" w:rsidRDefault="00630EAD" w:rsidP="00630EAD">
      <w:pPr>
        <w:spacing w:after="0" w:line="240" w:lineRule="auto"/>
        <w:jc w:val="both"/>
        <w:rPr>
          <w:rFonts w:ascii="Times New Roman" w:hAnsi="Times New Roman" w:cs="Times New Roman"/>
          <w:sz w:val="20"/>
          <w:szCs w:val="20"/>
        </w:rPr>
      </w:pPr>
    </w:p>
    <w:p w14:paraId="197FB0A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L'Innovateur déclare et garantit que ni lui, ni ses entités-parties (le cas échéant), ni aucune de ses filiales ou entités affiliées (le cas échéant) ne sont engagées dans une pratique incompatible avec les droits énoncés dans la Convention relative aux droits de l'enfant, y compris son article 32, qui, entre autres, exige que les enfants soient protégés contre tout travail susceptible d'être dangereux ou interférer avec leur éducation, ou être nuisible à la santé physique, mentale, spirituelle, morale ou sociale des enfants.</w:t>
      </w:r>
    </w:p>
    <w:p w14:paraId="52A913A4" w14:textId="77777777" w:rsidR="00630EAD" w:rsidRPr="00AB6A91" w:rsidRDefault="00630EAD" w:rsidP="00630EAD">
      <w:pPr>
        <w:spacing w:after="0" w:line="240" w:lineRule="auto"/>
        <w:jc w:val="both"/>
        <w:rPr>
          <w:rFonts w:ascii="Times New Roman" w:hAnsi="Times New Roman" w:cs="Times New Roman"/>
          <w:sz w:val="20"/>
          <w:szCs w:val="20"/>
        </w:rPr>
      </w:pPr>
    </w:p>
    <w:p w14:paraId="3B636906" w14:textId="77777777" w:rsidR="00630EAD" w:rsidRPr="00AB6A91" w:rsidRDefault="00630EAD" w:rsidP="00630EAD">
      <w:pPr>
        <w:spacing w:after="0" w:line="240" w:lineRule="auto"/>
        <w:jc w:val="both"/>
        <w:rPr>
          <w:rFonts w:ascii="Times New Roman" w:hAnsi="Times New Roman" w:cs="Times New Roman"/>
          <w:sz w:val="20"/>
          <w:szCs w:val="20"/>
        </w:rPr>
      </w:pPr>
    </w:p>
    <w:p w14:paraId="6FC0DAFA" w14:textId="77777777" w:rsidR="00630EAD" w:rsidRPr="00AB6A91" w:rsidRDefault="00630EAD" w:rsidP="00630EAD">
      <w:pPr>
        <w:spacing w:after="0" w:line="240" w:lineRule="auto"/>
        <w:jc w:val="both"/>
        <w:rPr>
          <w:rFonts w:ascii="Times New Roman" w:hAnsi="Times New Roman" w:cs="Times New Roman"/>
          <w:b/>
          <w:sz w:val="20"/>
          <w:szCs w:val="20"/>
        </w:rPr>
      </w:pPr>
    </w:p>
    <w:p w14:paraId="549D93D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rPr>
        <w:t>31. MINES</w:t>
      </w:r>
      <w:r w:rsidRPr="00AB6A91">
        <w:rPr>
          <w:rFonts w:ascii="Times New Roman" w:hAnsi="Times New Roman" w:cs="Times New Roman"/>
          <w:sz w:val="20"/>
          <w:szCs w:val="20"/>
        </w:rPr>
        <w:t xml:space="preserve"> :</w:t>
      </w:r>
    </w:p>
    <w:p w14:paraId="3C3CA174" w14:textId="77777777" w:rsidR="00630EAD" w:rsidRPr="00AB6A91" w:rsidRDefault="00630EAD" w:rsidP="00630EAD">
      <w:pPr>
        <w:spacing w:after="0" w:line="240" w:lineRule="auto"/>
        <w:jc w:val="both"/>
        <w:rPr>
          <w:rFonts w:ascii="Times New Roman" w:hAnsi="Times New Roman" w:cs="Times New Roman"/>
          <w:sz w:val="20"/>
          <w:szCs w:val="20"/>
        </w:rPr>
      </w:pPr>
    </w:p>
    <w:p w14:paraId="7D0AA18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L'Innovateur déclare et garantit que ni lui, ni ses entités-parties (le cas échéant), ni aucune de ses filiales ou entités affiliées (le cas échéant) ne sont pas engagées dans la vente ou la fabrication de mines antipersonnel ni de composants utilisés dans la fabrication de ces mines.</w:t>
      </w:r>
    </w:p>
    <w:p w14:paraId="1BE38F56" w14:textId="77777777" w:rsidR="00630EAD" w:rsidRPr="00AB6A91" w:rsidRDefault="00630EAD" w:rsidP="00630EAD">
      <w:pPr>
        <w:spacing w:after="0" w:line="240" w:lineRule="auto"/>
        <w:jc w:val="both"/>
        <w:rPr>
          <w:rFonts w:ascii="Times New Roman" w:hAnsi="Times New Roman" w:cs="Times New Roman"/>
          <w:sz w:val="20"/>
          <w:szCs w:val="20"/>
        </w:rPr>
      </w:pPr>
    </w:p>
    <w:p w14:paraId="03FEA140" w14:textId="77777777" w:rsidR="00630EAD" w:rsidRPr="00AB6A91" w:rsidRDefault="00630EAD" w:rsidP="00630EAD">
      <w:pPr>
        <w:spacing w:after="0" w:line="240" w:lineRule="auto"/>
        <w:jc w:val="both"/>
        <w:rPr>
          <w:rFonts w:ascii="Times New Roman" w:hAnsi="Times New Roman" w:cs="Times New Roman"/>
          <w:sz w:val="20"/>
          <w:szCs w:val="20"/>
        </w:rPr>
      </w:pPr>
    </w:p>
    <w:p w14:paraId="5A7CC0E8"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32. EXPLOITATION SEXUELLE :</w:t>
      </w:r>
    </w:p>
    <w:p w14:paraId="7F016802" w14:textId="77777777" w:rsidR="00630EAD" w:rsidRPr="00AB6A91" w:rsidRDefault="00630EAD" w:rsidP="00630EAD">
      <w:pPr>
        <w:spacing w:after="0" w:line="240" w:lineRule="auto"/>
        <w:jc w:val="both"/>
        <w:rPr>
          <w:rFonts w:ascii="Times New Roman" w:hAnsi="Times New Roman" w:cs="Times New Roman"/>
          <w:b/>
          <w:sz w:val="20"/>
          <w:szCs w:val="20"/>
        </w:rPr>
      </w:pPr>
    </w:p>
    <w:p w14:paraId="74000BD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32.1 Dans l'exécution de l'Accord, l'Innovateur se conformera aux Règles de Conduite reprises dans le Bulletin du Secrétaire général ST / SGB / 2003/13 du 9 octobre 2003, concernant les "Mesures spéciales pour la protection contre l'exploitation sexuelle et les abus sexuels". En particulier, l'Innovateur devra s’abstenir de s’engager dans une quelconque conduite qui constituerait une exploitation relation sexuelle ou un abus sexuel, tel que défini dans ce bulletin.</w:t>
      </w:r>
    </w:p>
    <w:p w14:paraId="40D3EFEE" w14:textId="77777777" w:rsidR="00630EAD" w:rsidRPr="00AB6A91" w:rsidRDefault="00630EAD" w:rsidP="00630EAD">
      <w:pPr>
        <w:spacing w:after="0" w:line="240" w:lineRule="auto"/>
        <w:jc w:val="both"/>
        <w:rPr>
          <w:rFonts w:ascii="Times New Roman" w:hAnsi="Times New Roman" w:cs="Times New Roman"/>
          <w:sz w:val="20"/>
          <w:szCs w:val="20"/>
        </w:rPr>
      </w:pPr>
    </w:p>
    <w:p w14:paraId="1DA864C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32.2 L'Innovateur prendra toutes les mesures nécessaires pour prévenir l'exploitation ou l'abus sexuel de quiconque par ses employés ou toute autre personne engagée et contrôlée par l'Innovateur dans le cadre de tout service en vertu de l'Accord. À ces fins, toute activité sexuelle avec une personne âgée de moins de dix-huit ans, indépendamment des lois relatives au consentement, constituera une exploitation sexuelle et un abus par cette personne. L’Innovateur s’abstiendra para ailleurs et prendra toutes les mesures raisonnables pour interdire que ses employés ou autres personnes engagées et contrôlées par elle échangent de l'argent, des biens, des services ou tout autre élément de valeur, contre des faveurs ou des activités sexuelles, ou de contracter toute activité sexuelle exploitante ou dégradante pour toute personne.</w:t>
      </w:r>
    </w:p>
    <w:p w14:paraId="602F5F5D" w14:textId="77777777" w:rsidR="00630EAD" w:rsidRPr="00AB6A91" w:rsidRDefault="00630EAD" w:rsidP="00630EAD">
      <w:pPr>
        <w:spacing w:after="0" w:line="240" w:lineRule="auto"/>
        <w:jc w:val="both"/>
        <w:rPr>
          <w:rFonts w:ascii="Times New Roman" w:hAnsi="Times New Roman" w:cs="Times New Roman"/>
          <w:sz w:val="20"/>
          <w:szCs w:val="20"/>
        </w:rPr>
      </w:pPr>
    </w:p>
    <w:p w14:paraId="146A65A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32.3 Le PNUD n’appliquera pas l’alinéa précédent dans les cas où le personnel de l'Innovateur ou toute autre personne qui pourrait être engagée par l'Innovateur pour effectuer tout service en vertu de l'Accord serait uni par mariage à la personne de moins de dix-huit ans au temps de ladite activité sexuelle et pour autant que ce mariage soit reconnu comme valable conformément aux lois du pays de citoyenneté du personnel de l'Innovateur.</w:t>
      </w:r>
    </w:p>
    <w:p w14:paraId="50CA7C9A" w14:textId="77777777" w:rsidR="00630EAD" w:rsidRPr="00AB6A91" w:rsidRDefault="00630EAD" w:rsidP="00630EAD">
      <w:pPr>
        <w:spacing w:after="0" w:line="240" w:lineRule="auto"/>
        <w:jc w:val="both"/>
        <w:rPr>
          <w:rFonts w:ascii="Times New Roman" w:hAnsi="Times New Roman" w:cs="Times New Roman"/>
          <w:sz w:val="20"/>
          <w:szCs w:val="20"/>
        </w:rPr>
      </w:pPr>
    </w:p>
    <w:p w14:paraId="031AFDFC" w14:textId="77777777" w:rsidR="00630EAD" w:rsidRPr="00AB6A91" w:rsidRDefault="00630EAD" w:rsidP="00630EAD">
      <w:pPr>
        <w:spacing w:after="0" w:line="240" w:lineRule="auto"/>
        <w:jc w:val="both"/>
        <w:rPr>
          <w:rFonts w:ascii="Times New Roman" w:hAnsi="Times New Roman" w:cs="Times New Roman"/>
          <w:sz w:val="20"/>
          <w:szCs w:val="20"/>
        </w:rPr>
      </w:pPr>
    </w:p>
    <w:p w14:paraId="3D8E5E73"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33. ANTI-TERRORISME :</w:t>
      </w:r>
    </w:p>
    <w:p w14:paraId="19CA3A93" w14:textId="77777777" w:rsidR="00630EAD" w:rsidRPr="00AB6A91" w:rsidRDefault="00630EAD" w:rsidP="00630EAD">
      <w:pPr>
        <w:spacing w:after="0" w:line="240" w:lineRule="auto"/>
        <w:jc w:val="both"/>
        <w:rPr>
          <w:rFonts w:ascii="Times New Roman" w:hAnsi="Times New Roman" w:cs="Times New Roman"/>
          <w:b/>
          <w:sz w:val="20"/>
          <w:szCs w:val="20"/>
        </w:rPr>
      </w:pPr>
    </w:p>
    <w:p w14:paraId="7E35C6E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L'Innovateur s'engage à faire tous les efforts raisonnables pour s'assurer qu'aucun fonds du PNUD reçu en vertu du présent Accord ne serve à fournir un quelconque soutien à des personnes ou entités associées avec le terrorisme </w:t>
      </w:r>
      <w:r w:rsidRPr="00AB6A91">
        <w:rPr>
          <w:rFonts w:ascii="Times New Roman" w:hAnsi="Times New Roman" w:cs="Times New Roman"/>
          <w:sz w:val="20"/>
          <w:szCs w:val="20"/>
        </w:rPr>
        <w:lastRenderedPageBreak/>
        <w:t xml:space="preserve">et que les bénéficiaires de tout montant fourni par le PNUD ci-dessous n'apparaissent pas sur la liste maintenue par le Comité du Conseil de sécurité créé par la résolution 1267 (1999). Il est possible d’accéder à cette liste via </w:t>
      </w:r>
      <w:hyperlink r:id="rId16" w:history="1">
        <w:r w:rsidRPr="00AB6A91">
          <w:rPr>
            <w:rFonts w:ascii="Times New Roman" w:hAnsi="Times New Roman" w:cs="Times New Roman"/>
            <w:color w:val="0563C1" w:themeColor="hyperlink"/>
            <w:sz w:val="20"/>
            <w:szCs w:val="20"/>
            <w:u w:val="single"/>
          </w:rPr>
          <w:t>https://www.un.org/sc/suborg/en/sanctions/1267/aq_sanctions_list</w:t>
        </w:r>
      </w:hyperlink>
      <w:r w:rsidRPr="00AB6A91">
        <w:rPr>
          <w:rFonts w:ascii="Times New Roman" w:hAnsi="Times New Roman" w:cs="Times New Roman"/>
          <w:sz w:val="20"/>
          <w:szCs w:val="20"/>
        </w:rPr>
        <w:t>. Cette disposition devra être inclue dans tous les sous-contrats ou sous-accords conclus en vertu du présent Accord.</w:t>
      </w:r>
    </w:p>
    <w:p w14:paraId="701BAFC1" w14:textId="77777777" w:rsidR="00630EAD" w:rsidRPr="00AB6A91" w:rsidRDefault="00630EAD" w:rsidP="00630EAD">
      <w:pPr>
        <w:spacing w:after="0" w:line="240" w:lineRule="auto"/>
        <w:jc w:val="both"/>
        <w:rPr>
          <w:rFonts w:ascii="Times New Roman" w:hAnsi="Times New Roman" w:cs="Times New Roman"/>
          <w:sz w:val="20"/>
          <w:szCs w:val="20"/>
        </w:rPr>
      </w:pPr>
    </w:p>
    <w:p w14:paraId="71326F6E" w14:textId="77777777" w:rsidR="00630EAD" w:rsidRPr="00AB6A91" w:rsidRDefault="00630EAD" w:rsidP="00630EAD">
      <w:pPr>
        <w:spacing w:after="0" w:line="240" w:lineRule="auto"/>
        <w:jc w:val="both"/>
        <w:rPr>
          <w:rFonts w:ascii="Times New Roman" w:hAnsi="Times New Roman" w:cs="Times New Roman"/>
          <w:sz w:val="20"/>
          <w:szCs w:val="20"/>
        </w:rPr>
      </w:pPr>
    </w:p>
    <w:p w14:paraId="36E9B397"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34. SOUMISSION DES FACTURES :</w:t>
      </w:r>
    </w:p>
    <w:p w14:paraId="3E9B7F99" w14:textId="77777777" w:rsidR="00630EAD" w:rsidRPr="00AB6A91" w:rsidRDefault="00630EAD" w:rsidP="00630EAD">
      <w:pPr>
        <w:spacing w:after="0" w:line="240" w:lineRule="auto"/>
        <w:jc w:val="both"/>
        <w:rPr>
          <w:rFonts w:ascii="Times New Roman" w:hAnsi="Times New Roman" w:cs="Times New Roman"/>
          <w:b/>
          <w:sz w:val="20"/>
          <w:szCs w:val="20"/>
        </w:rPr>
      </w:pPr>
    </w:p>
    <w:p w14:paraId="6E7ADEF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34.1 Les factures originelles devront être envoyées par l'Innovateur par courrier électronique en anglais, après vérification et validation écrite, pour chaque paiement en vertu de la Convention, à l'adresse suivante :</w:t>
      </w:r>
    </w:p>
    <w:p w14:paraId="7AC836B1" w14:textId="77777777" w:rsidR="00630EAD" w:rsidRPr="00AB6A91" w:rsidRDefault="00630EAD" w:rsidP="00630EAD">
      <w:pPr>
        <w:spacing w:after="0" w:line="240" w:lineRule="auto"/>
        <w:jc w:val="both"/>
        <w:rPr>
          <w:rFonts w:ascii="Times New Roman" w:hAnsi="Times New Roman" w:cs="Times New Roman"/>
          <w:sz w:val="20"/>
          <w:szCs w:val="20"/>
        </w:rPr>
      </w:pPr>
    </w:p>
    <w:p w14:paraId="6DE70E7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l'adresse]</w:t>
      </w:r>
    </w:p>
    <w:p w14:paraId="542320A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l'adresse]</w:t>
      </w:r>
    </w:p>
    <w:p w14:paraId="62A7B73F"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l'adresse]</w:t>
      </w:r>
    </w:p>
    <w:p w14:paraId="572DE84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l'adresse]</w:t>
      </w:r>
    </w:p>
    <w:p w14:paraId="173466A0" w14:textId="77777777" w:rsidR="00630EAD" w:rsidRPr="00AB6A91" w:rsidRDefault="00630EAD" w:rsidP="00630EAD">
      <w:pPr>
        <w:spacing w:after="0" w:line="240" w:lineRule="auto"/>
        <w:jc w:val="both"/>
        <w:rPr>
          <w:rFonts w:ascii="Times New Roman" w:hAnsi="Times New Roman" w:cs="Times New Roman"/>
          <w:sz w:val="20"/>
          <w:szCs w:val="20"/>
        </w:rPr>
      </w:pPr>
    </w:p>
    <w:p w14:paraId="5051CD82"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34.2 Les factures soumises par télécopie ne seront pas acceptées par le PNUD.</w:t>
      </w:r>
    </w:p>
    <w:p w14:paraId="6D45D5B5" w14:textId="77777777" w:rsidR="00630EAD" w:rsidRPr="00AB6A91" w:rsidRDefault="00630EAD" w:rsidP="00630EAD">
      <w:pPr>
        <w:spacing w:after="0" w:line="240" w:lineRule="auto"/>
        <w:jc w:val="both"/>
        <w:rPr>
          <w:rFonts w:ascii="Times New Roman" w:hAnsi="Times New Roman" w:cs="Times New Roman"/>
          <w:sz w:val="20"/>
          <w:szCs w:val="20"/>
        </w:rPr>
      </w:pPr>
    </w:p>
    <w:p w14:paraId="2B2466A8" w14:textId="77777777" w:rsidR="00630EAD" w:rsidRPr="00AB6A91" w:rsidRDefault="00630EAD" w:rsidP="00630EAD">
      <w:pPr>
        <w:spacing w:after="0" w:line="240" w:lineRule="auto"/>
        <w:jc w:val="both"/>
        <w:rPr>
          <w:rFonts w:ascii="Times New Roman" w:hAnsi="Times New Roman" w:cs="Times New Roman"/>
          <w:sz w:val="20"/>
          <w:szCs w:val="20"/>
        </w:rPr>
      </w:pPr>
    </w:p>
    <w:p w14:paraId="2E831612"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35. TEMPS ET MODE DE PAIEMENT :</w:t>
      </w:r>
    </w:p>
    <w:p w14:paraId="75F27E9D" w14:textId="77777777" w:rsidR="00630EAD" w:rsidRPr="00AB6A91" w:rsidRDefault="00630EAD" w:rsidP="00630EAD">
      <w:pPr>
        <w:spacing w:after="0" w:line="240" w:lineRule="auto"/>
        <w:jc w:val="both"/>
        <w:rPr>
          <w:rFonts w:ascii="Times New Roman" w:hAnsi="Times New Roman" w:cs="Times New Roman"/>
          <w:b/>
          <w:sz w:val="20"/>
          <w:szCs w:val="20"/>
        </w:rPr>
      </w:pPr>
    </w:p>
    <w:p w14:paraId="72F0313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35.1 Les décaissements seront versés lors de la réalisation des jalons convenus énoncés à la section 4.4, et contre soumission des factures correspondantes au PNUD. Les factures seront payées dans les trente (30) jours à compter de leur acceptation par le PNUD. Le PNUD fera de son mieux pour accepter une facture ou communiquer sa non-acceptation à l’Innovateur dans les plus brefs délais après la réception de la facture.</w:t>
      </w:r>
    </w:p>
    <w:p w14:paraId="039CDF47" w14:textId="77777777" w:rsidR="00630EAD" w:rsidRPr="00AB6A91" w:rsidRDefault="00630EAD" w:rsidP="00630EAD">
      <w:pPr>
        <w:spacing w:after="0" w:line="240" w:lineRule="auto"/>
        <w:jc w:val="both"/>
        <w:rPr>
          <w:rFonts w:ascii="Times New Roman" w:hAnsi="Times New Roman" w:cs="Times New Roman"/>
          <w:sz w:val="20"/>
          <w:szCs w:val="20"/>
        </w:rPr>
      </w:pPr>
    </w:p>
    <w:p w14:paraId="342E679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35.2 Tous les paiements seront effectués par le PNUD sur le compte bancaire suivant de l'Innovateur :</w:t>
      </w:r>
    </w:p>
    <w:p w14:paraId="734983B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______________________ [NOM DE LA BANQUE]</w:t>
      </w:r>
    </w:p>
    <w:p w14:paraId="664EFE9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______________________ [NUMÉRO DE COMPTE]</w:t>
      </w:r>
    </w:p>
    <w:p w14:paraId="7F89AB1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______________________ [ADRESSE DE LA BANQUE]</w:t>
      </w:r>
    </w:p>
    <w:p w14:paraId="5F766395" w14:textId="77777777" w:rsidR="00630EAD" w:rsidRPr="00AB6A91" w:rsidRDefault="00630EAD" w:rsidP="00630EAD">
      <w:pPr>
        <w:spacing w:after="0" w:line="240" w:lineRule="auto"/>
        <w:jc w:val="both"/>
        <w:rPr>
          <w:rFonts w:ascii="Times New Roman" w:hAnsi="Times New Roman" w:cs="Times New Roman"/>
          <w:sz w:val="20"/>
          <w:szCs w:val="20"/>
        </w:rPr>
      </w:pPr>
    </w:p>
    <w:p w14:paraId="5BD72245" w14:textId="77777777" w:rsidR="00630EAD" w:rsidRPr="00AB6A91" w:rsidRDefault="00630EAD" w:rsidP="00630EAD">
      <w:pPr>
        <w:spacing w:after="0" w:line="240" w:lineRule="auto"/>
        <w:jc w:val="both"/>
        <w:rPr>
          <w:rFonts w:ascii="Times New Roman" w:hAnsi="Times New Roman" w:cs="Times New Roman"/>
          <w:sz w:val="20"/>
          <w:szCs w:val="20"/>
        </w:rPr>
      </w:pPr>
    </w:p>
    <w:p w14:paraId="674A946B"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36. ENTRÉE EN VIGUEUR :</w:t>
      </w:r>
    </w:p>
    <w:p w14:paraId="332CC788" w14:textId="77777777" w:rsidR="00630EAD" w:rsidRPr="00AB6A91" w:rsidRDefault="00630EAD" w:rsidP="00630EAD">
      <w:pPr>
        <w:spacing w:after="0" w:line="240" w:lineRule="auto"/>
        <w:jc w:val="both"/>
        <w:rPr>
          <w:rFonts w:ascii="Times New Roman" w:hAnsi="Times New Roman" w:cs="Times New Roman"/>
          <w:b/>
          <w:sz w:val="20"/>
          <w:szCs w:val="20"/>
        </w:rPr>
      </w:pPr>
    </w:p>
    <w:p w14:paraId="57EF6D25"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36.1 Le présent Accord entrera en vigueur dès sa signature par les deux Parties.</w:t>
      </w:r>
    </w:p>
    <w:p w14:paraId="173AFBE3" w14:textId="77777777" w:rsidR="00630EAD" w:rsidRPr="00AB6A91" w:rsidRDefault="00630EAD" w:rsidP="00630EAD">
      <w:pPr>
        <w:spacing w:after="0" w:line="240" w:lineRule="auto"/>
        <w:jc w:val="both"/>
        <w:rPr>
          <w:rFonts w:ascii="Times New Roman" w:hAnsi="Times New Roman" w:cs="Times New Roman"/>
          <w:sz w:val="20"/>
          <w:szCs w:val="20"/>
        </w:rPr>
      </w:pPr>
    </w:p>
    <w:p w14:paraId="4CDDE5F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36.2 L'Innovateur fera démarrer l'exécution des services au plus tard le [xxx] et devra avoir complété les Services avant le [xxx].</w:t>
      </w:r>
    </w:p>
    <w:p w14:paraId="77CC1EE7" w14:textId="77777777" w:rsidR="00630EAD" w:rsidRPr="00AB6A91" w:rsidRDefault="00630EAD" w:rsidP="00630EAD">
      <w:pPr>
        <w:spacing w:after="0" w:line="240" w:lineRule="auto"/>
        <w:jc w:val="both"/>
        <w:rPr>
          <w:rFonts w:ascii="Times New Roman" w:hAnsi="Times New Roman" w:cs="Times New Roman"/>
          <w:sz w:val="20"/>
          <w:szCs w:val="20"/>
        </w:rPr>
      </w:pPr>
    </w:p>
    <w:p w14:paraId="6CCA6C8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36.3 Tous les délais contenus dans le présent Accord seront réputés essentiels à l'égard de la performance des services.</w:t>
      </w:r>
    </w:p>
    <w:p w14:paraId="2CB1F3AC" w14:textId="77777777" w:rsidR="00630EAD" w:rsidRPr="00AB6A91" w:rsidRDefault="00630EAD" w:rsidP="00630EAD">
      <w:pPr>
        <w:spacing w:after="0" w:line="240" w:lineRule="auto"/>
        <w:jc w:val="both"/>
        <w:rPr>
          <w:rFonts w:ascii="Times New Roman" w:hAnsi="Times New Roman" w:cs="Times New Roman"/>
          <w:sz w:val="20"/>
          <w:szCs w:val="20"/>
        </w:rPr>
      </w:pPr>
    </w:p>
    <w:p w14:paraId="41DDE0BB" w14:textId="77777777" w:rsidR="00630EAD" w:rsidRPr="00AB6A91" w:rsidRDefault="00630EAD" w:rsidP="00630EAD">
      <w:pPr>
        <w:spacing w:after="0" w:line="240" w:lineRule="auto"/>
        <w:jc w:val="both"/>
        <w:rPr>
          <w:rFonts w:ascii="Times New Roman" w:hAnsi="Times New Roman" w:cs="Times New Roman"/>
          <w:sz w:val="20"/>
          <w:szCs w:val="20"/>
        </w:rPr>
      </w:pPr>
    </w:p>
    <w:p w14:paraId="78033834"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37. MODIFICATIONS</w:t>
      </w:r>
    </w:p>
    <w:p w14:paraId="2E900DAA" w14:textId="77777777" w:rsidR="00630EAD" w:rsidRPr="00AB6A91" w:rsidRDefault="00630EAD" w:rsidP="00630EAD">
      <w:pPr>
        <w:spacing w:after="0" w:line="240" w:lineRule="auto"/>
        <w:jc w:val="both"/>
        <w:rPr>
          <w:rFonts w:ascii="Times New Roman" w:hAnsi="Times New Roman" w:cs="Times New Roman"/>
          <w:sz w:val="20"/>
          <w:szCs w:val="20"/>
        </w:rPr>
      </w:pPr>
    </w:p>
    <w:p w14:paraId="6769067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37.1 Toute modification apportée au présent requerra une modification par écrit entre les deux Parties dûment signées par le représentant autorisé de l'Innovateur.</w:t>
      </w:r>
    </w:p>
    <w:p w14:paraId="432965DC" w14:textId="77777777" w:rsidR="00630EAD" w:rsidRPr="00AB6A91" w:rsidRDefault="00630EAD" w:rsidP="00630EAD">
      <w:pPr>
        <w:spacing w:after="0" w:line="240" w:lineRule="auto"/>
        <w:jc w:val="both"/>
        <w:rPr>
          <w:rFonts w:ascii="Times New Roman" w:hAnsi="Times New Roman" w:cs="Times New Roman"/>
          <w:sz w:val="20"/>
          <w:szCs w:val="20"/>
        </w:rPr>
      </w:pPr>
    </w:p>
    <w:p w14:paraId="26357AF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37.2 En cas de prolongement de l'Accord pour des périodes supplémentaires conformément aux termes et Conditions de l'Accord, les modalités et conditions applicables à la durée de l'Accord seront les mêmes termes et conditions énoncées dans l'Accord, à moins que les Parties n'en aient convenu autrement en vertu d'une modification valable conclue de conformité avec l'article 37.1 ci-dessus.</w:t>
      </w:r>
    </w:p>
    <w:p w14:paraId="6CBB51F6" w14:textId="77777777" w:rsidR="00630EAD" w:rsidRPr="00AB6A91" w:rsidRDefault="00630EAD" w:rsidP="00630EAD">
      <w:pPr>
        <w:spacing w:after="0" w:line="240" w:lineRule="auto"/>
        <w:jc w:val="both"/>
        <w:rPr>
          <w:rFonts w:ascii="Times New Roman" w:hAnsi="Times New Roman" w:cs="Times New Roman"/>
          <w:sz w:val="20"/>
          <w:szCs w:val="20"/>
        </w:rPr>
      </w:pPr>
    </w:p>
    <w:p w14:paraId="69442A5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 xml:space="preserve">37.3 Les termes ou conditions de toute avenant, permis ou autre forme d’accord concernant les services fournis en vertu de l'accord ne sera pas valable et exécutoire contre le PNUD, ni ne constituera en aucun cas un accord du </w:t>
      </w:r>
      <w:r w:rsidRPr="00AB6A91">
        <w:rPr>
          <w:rFonts w:ascii="Times New Roman" w:hAnsi="Times New Roman" w:cs="Times New Roman"/>
          <w:sz w:val="20"/>
          <w:szCs w:val="20"/>
        </w:rPr>
        <w:lastRenderedPageBreak/>
        <w:t>PNUD à moins que de telles entreprises, licences ou autres formes ne fassent l'objet d'un avenant valable conclu conformément à l'article 37.1 ci-dessus.</w:t>
      </w:r>
    </w:p>
    <w:p w14:paraId="77198C65" w14:textId="77777777" w:rsidR="00630EAD" w:rsidRPr="00AB6A91" w:rsidRDefault="00630EAD" w:rsidP="00630EAD">
      <w:pPr>
        <w:spacing w:after="0" w:line="240" w:lineRule="auto"/>
        <w:jc w:val="both"/>
        <w:rPr>
          <w:rFonts w:ascii="Times New Roman" w:hAnsi="Times New Roman" w:cs="Times New Roman"/>
          <w:sz w:val="20"/>
          <w:szCs w:val="20"/>
        </w:rPr>
      </w:pPr>
    </w:p>
    <w:p w14:paraId="2A2BE665" w14:textId="77777777" w:rsidR="00630EAD" w:rsidRPr="00AB6A91" w:rsidRDefault="00630EAD" w:rsidP="00630EAD">
      <w:pPr>
        <w:spacing w:after="0" w:line="240" w:lineRule="auto"/>
        <w:jc w:val="both"/>
        <w:rPr>
          <w:rFonts w:ascii="Times New Roman" w:hAnsi="Times New Roman" w:cs="Times New Roman"/>
          <w:sz w:val="20"/>
          <w:szCs w:val="20"/>
        </w:rPr>
      </w:pPr>
    </w:p>
    <w:p w14:paraId="71327326" w14:textId="77777777" w:rsidR="00630EAD" w:rsidRPr="00AB6A91" w:rsidRDefault="00630EAD" w:rsidP="00630EAD">
      <w:pPr>
        <w:spacing w:after="0" w:line="240" w:lineRule="auto"/>
        <w:jc w:val="both"/>
        <w:rPr>
          <w:rFonts w:ascii="Times New Roman" w:hAnsi="Times New Roman" w:cs="Times New Roman"/>
          <w:b/>
          <w:sz w:val="20"/>
          <w:szCs w:val="20"/>
        </w:rPr>
      </w:pPr>
      <w:r w:rsidRPr="00AB6A91">
        <w:rPr>
          <w:rFonts w:ascii="Times New Roman" w:hAnsi="Times New Roman" w:cs="Times New Roman"/>
          <w:b/>
          <w:sz w:val="20"/>
          <w:szCs w:val="20"/>
        </w:rPr>
        <w:t>38. NOTIFICATIONS</w:t>
      </w:r>
    </w:p>
    <w:p w14:paraId="37787D6E" w14:textId="77777777" w:rsidR="00630EAD" w:rsidRPr="00AB6A91" w:rsidRDefault="00630EAD" w:rsidP="00630EAD">
      <w:pPr>
        <w:spacing w:after="0" w:line="240" w:lineRule="auto"/>
        <w:jc w:val="both"/>
        <w:rPr>
          <w:rFonts w:ascii="Times New Roman" w:hAnsi="Times New Roman" w:cs="Times New Roman"/>
          <w:b/>
          <w:sz w:val="20"/>
          <w:szCs w:val="20"/>
        </w:rPr>
      </w:pPr>
    </w:p>
    <w:p w14:paraId="2470ABE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Aux fins des notifications en vertu de l'Accord, les adresses du PNUD et de l'Innovateur seront les suivantes :</w:t>
      </w:r>
    </w:p>
    <w:p w14:paraId="118030BD" w14:textId="77777777" w:rsidR="00630EAD" w:rsidRPr="00AB6A91" w:rsidRDefault="00630EAD" w:rsidP="00630EAD">
      <w:pPr>
        <w:spacing w:after="0" w:line="240" w:lineRule="auto"/>
        <w:jc w:val="both"/>
        <w:rPr>
          <w:rFonts w:ascii="Times New Roman" w:hAnsi="Times New Roman" w:cs="Times New Roman"/>
          <w:sz w:val="20"/>
          <w:szCs w:val="20"/>
        </w:rPr>
      </w:pPr>
    </w:p>
    <w:p w14:paraId="7DDA7861"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Pour le PNUD :</w:t>
      </w:r>
    </w:p>
    <w:p w14:paraId="41492A82" w14:textId="77777777" w:rsidR="00630EAD" w:rsidRPr="00AB6A91" w:rsidRDefault="00630EAD" w:rsidP="00630EAD">
      <w:pPr>
        <w:spacing w:after="0" w:line="240" w:lineRule="auto"/>
        <w:jc w:val="both"/>
        <w:rPr>
          <w:rFonts w:ascii="Times New Roman" w:hAnsi="Times New Roman" w:cs="Times New Roman"/>
          <w:sz w:val="20"/>
          <w:szCs w:val="20"/>
        </w:rPr>
      </w:pPr>
    </w:p>
    <w:p w14:paraId="2EF08E1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le nom],</w:t>
      </w:r>
    </w:p>
    <w:p w14:paraId="5D87485E"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le titre],</w:t>
      </w:r>
    </w:p>
    <w:p w14:paraId="29F0135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le bureau de pays]</w:t>
      </w:r>
    </w:p>
    <w:p w14:paraId="7A22DE9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l'adresse]</w:t>
      </w:r>
    </w:p>
    <w:p w14:paraId="26C2864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un téléphone]</w:t>
      </w:r>
    </w:p>
    <w:p w14:paraId="0FA6EF0C" w14:textId="77777777" w:rsidR="00630EAD" w:rsidRPr="00AB6A91" w:rsidRDefault="00630EAD" w:rsidP="00630EAD">
      <w:pPr>
        <w:spacing w:after="0" w:line="240" w:lineRule="auto"/>
        <w:jc w:val="both"/>
        <w:rPr>
          <w:rFonts w:ascii="Times New Roman" w:hAnsi="Times New Roman" w:cs="Times New Roman"/>
          <w:sz w:val="20"/>
          <w:szCs w:val="20"/>
        </w:rPr>
      </w:pPr>
    </w:p>
    <w:p w14:paraId="122D663F"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Pour l'Innovateur :</w:t>
      </w:r>
    </w:p>
    <w:p w14:paraId="72B82BEA" w14:textId="77777777" w:rsidR="00630EAD" w:rsidRPr="00AB6A91" w:rsidRDefault="00630EAD" w:rsidP="00630EAD">
      <w:pPr>
        <w:spacing w:after="0" w:line="240" w:lineRule="auto"/>
        <w:jc w:val="both"/>
        <w:rPr>
          <w:rFonts w:ascii="Times New Roman" w:hAnsi="Times New Roman" w:cs="Times New Roman"/>
          <w:sz w:val="20"/>
          <w:szCs w:val="20"/>
        </w:rPr>
      </w:pPr>
    </w:p>
    <w:p w14:paraId="1E79B695"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NOM, ADRESSE, TÉLÉPHONE, FAX ET NUMÉROS DE CÂBLES]</w:t>
      </w:r>
    </w:p>
    <w:p w14:paraId="3E5E2E4C"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le nom],</w:t>
      </w:r>
    </w:p>
    <w:p w14:paraId="3E22EDF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le titre],</w:t>
      </w:r>
    </w:p>
    <w:p w14:paraId="5D107DE3"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le bureau de pays]</w:t>
      </w:r>
    </w:p>
    <w:p w14:paraId="5CBA672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l'adresse]</w:t>
      </w:r>
    </w:p>
    <w:p w14:paraId="7613F60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[Insérer un téléphone]</w:t>
      </w:r>
    </w:p>
    <w:p w14:paraId="76D2EAA5" w14:textId="77777777" w:rsidR="00630EAD" w:rsidRPr="00AB6A91" w:rsidRDefault="00630EAD" w:rsidP="00630EAD">
      <w:pPr>
        <w:spacing w:after="0" w:line="240" w:lineRule="auto"/>
        <w:jc w:val="both"/>
        <w:rPr>
          <w:rFonts w:ascii="Times New Roman" w:hAnsi="Times New Roman" w:cs="Times New Roman"/>
          <w:sz w:val="20"/>
          <w:szCs w:val="20"/>
        </w:rPr>
      </w:pPr>
    </w:p>
    <w:p w14:paraId="1480B674"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Dans le cas où les termes et conditions ci-dessus répondraient à votre accord tel que rédigés sur cette lettre et sur les Documents de l’Accord, merci de bien vouloir signer de votre initiale chaque page du document ainsi que ses pièces jointes et de retourner à ce Bureau un original du présent Accord, dûment signé et daté.</w:t>
      </w:r>
    </w:p>
    <w:p w14:paraId="28E43305" w14:textId="77777777" w:rsidR="00630EAD" w:rsidRPr="00AB6A91" w:rsidRDefault="00630EAD" w:rsidP="00630EAD">
      <w:pPr>
        <w:spacing w:after="0" w:line="240" w:lineRule="auto"/>
        <w:jc w:val="both"/>
        <w:rPr>
          <w:rFonts w:ascii="Times New Roman" w:hAnsi="Times New Roman" w:cs="Times New Roman"/>
          <w:sz w:val="20"/>
          <w:szCs w:val="20"/>
        </w:rPr>
      </w:pPr>
    </w:p>
    <w:p w14:paraId="5586071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Cordialement,</w:t>
      </w:r>
    </w:p>
    <w:p w14:paraId="11CB6ACE"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__________________________________</w:t>
      </w:r>
    </w:p>
    <w:p w14:paraId="43CD2C1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(Signature du PNUD)</w:t>
      </w:r>
    </w:p>
    <w:p w14:paraId="312049B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Nom : _____________________________</w:t>
      </w:r>
    </w:p>
    <w:p w14:paraId="3EB9AF07"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Titre : ______________________________</w:t>
      </w:r>
    </w:p>
    <w:p w14:paraId="747C7170"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Date : ______________________________</w:t>
      </w:r>
    </w:p>
    <w:p w14:paraId="6518C3F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Pour [insérer le nom de l'entreprise / entité]</w:t>
      </w:r>
    </w:p>
    <w:p w14:paraId="02235C6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b/>
          <w:sz w:val="20"/>
          <w:szCs w:val="20"/>
          <w:u w:val="single"/>
        </w:rPr>
        <w:t xml:space="preserve">Accordé et accepté </w:t>
      </w:r>
      <w:r w:rsidRPr="00AB6A91">
        <w:rPr>
          <w:rFonts w:ascii="Times New Roman" w:hAnsi="Times New Roman" w:cs="Times New Roman"/>
          <w:sz w:val="20"/>
          <w:szCs w:val="20"/>
        </w:rPr>
        <w:t>:</w:t>
      </w:r>
    </w:p>
    <w:p w14:paraId="219CF506"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Signature ________________________</w:t>
      </w:r>
    </w:p>
    <w:p w14:paraId="1D70A899"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Nom : ________________________</w:t>
      </w:r>
    </w:p>
    <w:p w14:paraId="0600AFA8"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Titre : ________________________</w:t>
      </w:r>
    </w:p>
    <w:p w14:paraId="635F6ABD"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Date : ________________________</w:t>
      </w:r>
    </w:p>
    <w:p w14:paraId="5E8EC307" w14:textId="77777777" w:rsidR="00630EAD" w:rsidRPr="00AB6A91" w:rsidRDefault="00630EAD" w:rsidP="00630EAD">
      <w:pPr>
        <w:spacing w:after="0" w:line="240" w:lineRule="auto"/>
        <w:jc w:val="both"/>
        <w:rPr>
          <w:rFonts w:ascii="Times New Roman" w:hAnsi="Times New Roman" w:cs="Times New Roman"/>
          <w:sz w:val="20"/>
          <w:szCs w:val="20"/>
        </w:rPr>
      </w:pPr>
    </w:p>
    <w:p w14:paraId="25DCD2BD" w14:textId="77777777" w:rsidR="00630EAD" w:rsidRPr="00AB6A91" w:rsidRDefault="00630EAD" w:rsidP="00630EAD">
      <w:pPr>
        <w:spacing w:after="0" w:line="240" w:lineRule="auto"/>
        <w:jc w:val="center"/>
        <w:rPr>
          <w:rFonts w:ascii="Times New Roman" w:hAnsi="Times New Roman" w:cs="Times New Roman"/>
          <w:i/>
          <w:sz w:val="20"/>
          <w:szCs w:val="20"/>
        </w:rPr>
      </w:pPr>
      <w:r w:rsidRPr="00AB6A91">
        <w:rPr>
          <w:rFonts w:ascii="Times New Roman" w:hAnsi="Times New Roman" w:cs="Times New Roman"/>
          <w:i/>
          <w:sz w:val="20"/>
          <w:szCs w:val="20"/>
        </w:rPr>
        <w:t>[Insérer les annexes suivantes]</w:t>
      </w:r>
    </w:p>
    <w:p w14:paraId="238D656B"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ANNEXE I : [Insérer les exigences du défi de l'innovation et / ou les termes de référence]</w:t>
      </w:r>
    </w:p>
    <w:p w14:paraId="02787BAA" w14:textId="77777777" w:rsidR="00630EAD" w:rsidRPr="00AB6A91" w:rsidRDefault="00630EAD" w:rsidP="00630EAD">
      <w:pPr>
        <w:spacing w:after="0" w:line="240" w:lineRule="auto"/>
        <w:jc w:val="both"/>
        <w:rPr>
          <w:rFonts w:ascii="Times New Roman" w:hAnsi="Times New Roman" w:cs="Times New Roman"/>
          <w:sz w:val="20"/>
          <w:szCs w:val="20"/>
        </w:rPr>
      </w:pPr>
      <w:r w:rsidRPr="00AB6A91">
        <w:rPr>
          <w:rFonts w:ascii="Times New Roman" w:hAnsi="Times New Roman" w:cs="Times New Roman"/>
          <w:sz w:val="20"/>
          <w:szCs w:val="20"/>
        </w:rPr>
        <w:t>ANNEXE II : [Proposition de projet de l'innovateur]</w:t>
      </w:r>
    </w:p>
    <w:p w14:paraId="632CC84D" w14:textId="77777777" w:rsidR="00630EAD" w:rsidRPr="00AB6A91" w:rsidRDefault="00630EAD" w:rsidP="00630EAD">
      <w:pPr>
        <w:ind w:firstLine="708"/>
        <w:rPr>
          <w:rFonts w:ascii="Times New Roman" w:hAnsi="Times New Roman" w:cs="Times New Roman"/>
          <w:sz w:val="20"/>
          <w:szCs w:val="20"/>
        </w:rPr>
      </w:pPr>
    </w:p>
    <w:p w14:paraId="480D1DDF" w14:textId="77777777" w:rsidR="00630EAD" w:rsidRPr="00AB6A91" w:rsidRDefault="00630EAD" w:rsidP="00630EAD">
      <w:pPr>
        <w:ind w:firstLine="708"/>
        <w:rPr>
          <w:rFonts w:ascii="Times New Roman" w:hAnsi="Times New Roman" w:cs="Times New Roman"/>
          <w:sz w:val="20"/>
          <w:szCs w:val="20"/>
        </w:rPr>
      </w:pPr>
    </w:p>
    <w:p w14:paraId="3A3FD412" w14:textId="77777777" w:rsidR="00630EAD" w:rsidRPr="00AB6A91" w:rsidRDefault="00630EAD" w:rsidP="00630EAD">
      <w:pPr>
        <w:ind w:firstLine="708"/>
        <w:rPr>
          <w:rFonts w:ascii="Times New Roman" w:hAnsi="Times New Roman" w:cs="Times New Roman"/>
          <w:sz w:val="20"/>
          <w:szCs w:val="20"/>
        </w:rPr>
      </w:pPr>
    </w:p>
    <w:p w14:paraId="3DB78B22" w14:textId="77777777" w:rsidR="00630EAD" w:rsidRPr="00AB6A91" w:rsidRDefault="00630EAD" w:rsidP="00630EAD">
      <w:pPr>
        <w:ind w:firstLine="708"/>
        <w:rPr>
          <w:rFonts w:ascii="Times New Roman" w:hAnsi="Times New Roman" w:cs="Times New Roman"/>
          <w:sz w:val="20"/>
          <w:szCs w:val="20"/>
        </w:rPr>
      </w:pPr>
    </w:p>
    <w:sectPr w:rsidR="00630EAD" w:rsidRPr="00AB6A91">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D71E8" w14:textId="77777777" w:rsidR="00DF087A" w:rsidRDefault="00DF087A" w:rsidP="00227E02">
      <w:pPr>
        <w:spacing w:after="0" w:line="240" w:lineRule="auto"/>
      </w:pPr>
      <w:r>
        <w:separator/>
      </w:r>
    </w:p>
  </w:endnote>
  <w:endnote w:type="continuationSeparator" w:id="0">
    <w:p w14:paraId="3B75FCA5" w14:textId="77777777" w:rsidR="00DF087A" w:rsidRDefault="00DF087A" w:rsidP="0022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093BA" w14:textId="77777777" w:rsidR="00DF087A" w:rsidRDefault="00DF087A" w:rsidP="00227E02">
      <w:pPr>
        <w:spacing w:after="0" w:line="240" w:lineRule="auto"/>
      </w:pPr>
      <w:r>
        <w:separator/>
      </w:r>
    </w:p>
  </w:footnote>
  <w:footnote w:type="continuationSeparator" w:id="0">
    <w:p w14:paraId="201412FA" w14:textId="77777777" w:rsidR="00DF087A" w:rsidRDefault="00DF087A" w:rsidP="00227E02">
      <w:pPr>
        <w:spacing w:after="0" w:line="240" w:lineRule="auto"/>
      </w:pPr>
      <w:r>
        <w:continuationSeparator/>
      </w:r>
    </w:p>
  </w:footnote>
  <w:footnote w:id="1">
    <w:p w14:paraId="2C1FD363" w14:textId="77777777" w:rsidR="00BC19AA" w:rsidRPr="0006484C" w:rsidRDefault="00BC19AA" w:rsidP="00630EAD">
      <w:pPr>
        <w:pStyle w:val="Notedebasdepage"/>
        <w:rPr>
          <w:lang w:val="fr-FR"/>
        </w:rPr>
      </w:pPr>
      <w:r w:rsidRPr="0006484C">
        <w:rPr>
          <w:rFonts w:ascii="Calibri" w:eastAsia="Calibri" w:hAnsi="Calibri" w:cs="Calibri"/>
          <w:b/>
          <w:bCs/>
          <w:vertAlign w:val="superscript"/>
          <w:lang w:val="fr-FR"/>
        </w:rPr>
        <w:footnoteRef/>
      </w:r>
      <w:r w:rsidRPr="0006484C">
        <w:rPr>
          <w:sz w:val="18"/>
          <w:szCs w:val="18"/>
          <w:lang w:val="fr-FR"/>
        </w:rPr>
        <w:t xml:space="preserve"> </w:t>
      </w:r>
      <w:r>
        <w:rPr>
          <w:rFonts w:ascii="Calibri" w:eastAsia="Calibri" w:hAnsi="Calibri" w:cs="Calibri"/>
          <w:i/>
          <w:iCs/>
          <w:sz w:val="18"/>
          <w:szCs w:val="18"/>
          <w:lang w:val="fr-FR"/>
        </w:rPr>
        <w:t>Le contenu du présent formulaire ne peut faire l’objet d’aucune suppression ou modification. Toute suppression ou modification du contenu du présent formulaire pourra entraîner le rejet de la soumission.</w:t>
      </w:r>
    </w:p>
  </w:footnote>
  <w:footnote w:id="2">
    <w:p w14:paraId="5BFD383B" w14:textId="77777777" w:rsidR="00BC19AA" w:rsidRPr="00D902EA" w:rsidRDefault="00BC19AA" w:rsidP="00630EAD">
      <w:pPr>
        <w:pStyle w:val="Body"/>
        <w:jc w:val="both"/>
        <w:rPr>
          <w:lang w:val="fr-FR"/>
        </w:rPr>
      </w:pPr>
      <w:r>
        <w:rPr>
          <w:rFonts w:ascii="Calibri" w:eastAsia="Calibri" w:hAnsi="Calibri" w:cs="Calibri"/>
          <w:b/>
          <w:bCs/>
          <w:sz w:val="32"/>
          <w:szCs w:val="32"/>
          <w:vertAlign w:val="superscript"/>
        </w:rPr>
        <w:footnoteRef/>
      </w:r>
      <w:r w:rsidRPr="00D902EA">
        <w:rPr>
          <w:lang w:val="fr-FR"/>
        </w:rPr>
        <w:t xml:space="preserve"> </w:t>
      </w:r>
      <w:r w:rsidRPr="00D902EA">
        <w:rPr>
          <w:rFonts w:ascii="Calibri" w:eastAsia="Calibri" w:hAnsi="Calibri" w:cs="Calibri"/>
          <w:i/>
          <w:iCs/>
          <w:sz w:val="18"/>
          <w:szCs w:val="18"/>
          <w:lang w:val="fr-FR"/>
        </w:rPr>
        <w:t>Le soumissionnaire doit remplir le présent formulaire conformément aux instructions. Sous réserve de la fourniture d’informations supplémentaires, aucune modification de son format ne sera autorisée et aucun formulaire de substitution ne sera accepté.</w:t>
      </w:r>
    </w:p>
  </w:footnote>
  <w:footnote w:id="3">
    <w:p w14:paraId="1C632346" w14:textId="77777777" w:rsidR="00BC19AA" w:rsidRDefault="00BC19AA" w:rsidP="00630EAD">
      <w:pPr>
        <w:pStyle w:val="BankNormal"/>
        <w:jc w:val="both"/>
        <w:rPr>
          <w:rFonts w:ascii="Calibri" w:eastAsia="Calibri" w:hAnsi="Calibri" w:cs="Calibri"/>
          <w:i/>
          <w:iCs/>
          <w:sz w:val="18"/>
          <w:szCs w:val="18"/>
          <w:lang w:val="fr-FR"/>
        </w:rPr>
      </w:pPr>
      <w:r>
        <w:rPr>
          <w:rFonts w:ascii="Calibri" w:eastAsia="Calibri" w:hAnsi="Calibri" w:cs="Calibri"/>
          <w:sz w:val="36"/>
          <w:szCs w:val="36"/>
          <w:vertAlign w:val="superscript"/>
          <w:lang w:val="fr-FR"/>
        </w:rPr>
        <w:footnoteRef/>
      </w:r>
      <w:r>
        <w:rPr>
          <w:rFonts w:ascii="Calibri" w:eastAsia="Calibri" w:hAnsi="Calibri" w:cs="Calibri"/>
          <w:sz w:val="18"/>
          <w:szCs w:val="18"/>
          <w:lang w:val="fr-FR"/>
        </w:rPr>
        <w:t xml:space="preserve"> </w:t>
      </w:r>
      <w:r>
        <w:rPr>
          <w:rFonts w:ascii="Calibri" w:eastAsia="Calibri" w:hAnsi="Calibri" w:cs="Calibri"/>
          <w:i/>
          <w:iCs/>
          <w:sz w:val="18"/>
          <w:szCs w:val="18"/>
          <w:lang w:val="fr-FR"/>
        </w:rPr>
        <w:t>Le soumissionnaire doit remplir le présent formulaire conformément aux instructions. Sous réserve de la fourniture d’informations supplémentaires, aucune modification de son format ne sera autorisée et aucun formulaire de substitution ne sera accepté.</w:t>
      </w:r>
    </w:p>
    <w:p w14:paraId="224D073A" w14:textId="77777777" w:rsidR="00BC19AA" w:rsidRPr="00D902EA" w:rsidRDefault="00BC19AA" w:rsidP="00630EAD">
      <w:pPr>
        <w:pStyle w:val="Body"/>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74E7" w14:textId="77777777" w:rsidR="00BC19AA" w:rsidRDefault="00BC19AA">
    <w:pPr>
      <w:pStyle w:val="En-tte"/>
      <w:jc w:val="right"/>
    </w:pPr>
    <w:r w:rsidRPr="00C57E1A">
      <w:rPr>
        <w:rFonts w:eastAsia="Times New Roman"/>
        <w:b/>
        <w:bCs/>
        <w:noProof/>
        <w:color w:val="1F497D"/>
      </w:rPr>
      <w:fldChar w:fldCharType="begin"/>
    </w:r>
    <w:r w:rsidRPr="00C57E1A">
      <w:rPr>
        <w:rFonts w:eastAsia="Times New Roman"/>
        <w:b/>
        <w:bCs/>
        <w:noProof/>
        <w:color w:val="1F497D"/>
      </w:rPr>
      <w:instrText xml:space="preserve"> INCLUDEPICTURE  "cid:image001.png@01CD1D75.20A0F150" \* MERGEFORMATINET </w:instrText>
    </w:r>
    <w:r w:rsidRPr="00C57E1A">
      <w:rPr>
        <w:rFonts w:eastAsia="Times New Roman"/>
        <w:b/>
        <w:bCs/>
        <w:noProof/>
        <w:color w:val="1F497D"/>
      </w:rPr>
      <w:fldChar w:fldCharType="separate"/>
    </w:r>
    <w:r w:rsidRPr="00C57E1A">
      <w:rPr>
        <w:rFonts w:eastAsia="Times New Roman"/>
        <w:b/>
        <w:bCs/>
        <w:noProof/>
        <w:color w:val="1F497D"/>
      </w:rPr>
      <w:fldChar w:fldCharType="begin"/>
    </w:r>
    <w:r w:rsidRPr="00C57E1A">
      <w:rPr>
        <w:rFonts w:eastAsia="Times New Roman"/>
        <w:b/>
        <w:bCs/>
        <w:noProof/>
        <w:color w:val="1F497D"/>
      </w:rPr>
      <w:instrText xml:space="preserve"> INCLUDEPICTURE  "cid:image001.png@01CD1D75.20A0F150" \* MERGEFORMATINET </w:instrText>
    </w:r>
    <w:r w:rsidRPr="00C57E1A">
      <w:rPr>
        <w:rFonts w:eastAsia="Times New Roman"/>
        <w:b/>
        <w:bCs/>
        <w:noProof/>
        <w:color w:val="1F497D"/>
      </w:rPr>
      <w:fldChar w:fldCharType="separate"/>
    </w:r>
    <w:r w:rsidRPr="00C57E1A">
      <w:rPr>
        <w:rFonts w:eastAsia="Times New Roman"/>
        <w:b/>
        <w:bCs/>
        <w:noProof/>
        <w:color w:val="1F497D"/>
      </w:rPr>
      <w:fldChar w:fldCharType="begin"/>
    </w:r>
    <w:r w:rsidRPr="00C57E1A">
      <w:rPr>
        <w:rFonts w:eastAsia="Times New Roman"/>
        <w:b/>
        <w:bCs/>
        <w:noProof/>
        <w:color w:val="1F497D"/>
      </w:rPr>
      <w:instrText xml:space="preserve"> INCLUDEPICTURE  "cid:image001.png@01CD1D75.20A0F150" \* MERGEFORMATINET </w:instrText>
    </w:r>
    <w:r w:rsidRPr="00C57E1A">
      <w:rPr>
        <w:rFonts w:eastAsia="Times New Roman"/>
        <w:b/>
        <w:bCs/>
        <w:noProof/>
        <w:color w:val="1F497D"/>
      </w:rPr>
      <w:fldChar w:fldCharType="separate"/>
    </w:r>
    <w:r w:rsidRPr="00C57E1A">
      <w:rPr>
        <w:rFonts w:eastAsia="Times New Roman"/>
        <w:b/>
        <w:bCs/>
        <w:noProof/>
        <w:color w:val="1F497D"/>
      </w:rPr>
      <w:fldChar w:fldCharType="begin"/>
    </w:r>
    <w:r w:rsidRPr="00C57E1A">
      <w:rPr>
        <w:rFonts w:eastAsia="Times New Roman"/>
        <w:b/>
        <w:bCs/>
        <w:noProof/>
        <w:color w:val="1F497D"/>
      </w:rPr>
      <w:instrText xml:space="preserve"> INCLUDEPICTURE  "cid:image001.png@01CD1D75.20A0F150" \* MERGEFORMATINET </w:instrText>
    </w:r>
    <w:r w:rsidRPr="00C57E1A">
      <w:rPr>
        <w:rFonts w:eastAsia="Times New Roman"/>
        <w:b/>
        <w:bCs/>
        <w:noProof/>
        <w:color w:val="1F497D"/>
      </w:rPr>
      <w:fldChar w:fldCharType="separate"/>
    </w:r>
    <w:r w:rsidRPr="00C57E1A">
      <w:rPr>
        <w:rFonts w:eastAsia="Times New Roman"/>
        <w:b/>
        <w:bCs/>
        <w:noProof/>
        <w:color w:val="1F497D"/>
      </w:rPr>
      <w:fldChar w:fldCharType="begin"/>
    </w:r>
    <w:r w:rsidRPr="00C57E1A">
      <w:rPr>
        <w:rFonts w:eastAsia="Times New Roman"/>
        <w:b/>
        <w:bCs/>
        <w:noProof/>
        <w:color w:val="1F497D"/>
      </w:rPr>
      <w:instrText xml:space="preserve"> INCLUDEPICTURE  "cid:image001.png@01CD1D75.20A0F150" \* MERGEFORMATINET </w:instrText>
    </w:r>
    <w:r w:rsidRPr="00C57E1A">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Pr>
        <w:rFonts w:eastAsia="Times New Roman"/>
        <w:b/>
        <w:bCs/>
        <w:noProof/>
        <w:color w:val="1F497D"/>
      </w:rPr>
      <w:fldChar w:fldCharType="begin"/>
    </w:r>
    <w:r>
      <w:rPr>
        <w:rFonts w:eastAsia="Times New Roman"/>
        <w:b/>
        <w:bCs/>
        <w:noProof/>
        <w:color w:val="1F497D"/>
      </w:rPr>
      <w:instrText xml:space="preserve"> INCLUDEPICTURE  "cid:image001.png@01CD1D75.20A0F150" \* MERGEFORMATINET </w:instrText>
    </w:r>
    <w:r>
      <w:rPr>
        <w:rFonts w:eastAsia="Times New Roman"/>
        <w:b/>
        <w:bCs/>
        <w:noProof/>
        <w:color w:val="1F497D"/>
      </w:rPr>
      <w:fldChar w:fldCharType="separate"/>
    </w:r>
    <w:r w:rsidR="00247131">
      <w:rPr>
        <w:rFonts w:eastAsia="Times New Roman"/>
        <w:b/>
        <w:bCs/>
        <w:noProof/>
        <w:color w:val="1F497D"/>
      </w:rPr>
      <w:fldChar w:fldCharType="begin"/>
    </w:r>
    <w:r w:rsidR="00247131">
      <w:rPr>
        <w:rFonts w:eastAsia="Times New Roman"/>
        <w:b/>
        <w:bCs/>
        <w:noProof/>
        <w:color w:val="1F497D"/>
      </w:rPr>
      <w:instrText xml:space="preserve"> INCLUDEPICTURE  "cid:image001.png@01CD1D75.20A0F150" \* MERGEFORMATINET </w:instrText>
    </w:r>
    <w:r w:rsidR="00247131">
      <w:rPr>
        <w:rFonts w:eastAsia="Times New Roman"/>
        <w:b/>
        <w:bCs/>
        <w:noProof/>
        <w:color w:val="1F497D"/>
      </w:rPr>
      <w:fldChar w:fldCharType="separate"/>
    </w:r>
    <w:r w:rsidR="00DF087A">
      <w:rPr>
        <w:rFonts w:eastAsia="Times New Roman"/>
        <w:b/>
        <w:bCs/>
        <w:noProof/>
        <w:color w:val="1F497D"/>
      </w:rPr>
      <w:fldChar w:fldCharType="begin"/>
    </w:r>
    <w:r w:rsidR="00DF087A">
      <w:rPr>
        <w:rFonts w:eastAsia="Times New Roman"/>
        <w:b/>
        <w:bCs/>
        <w:noProof/>
        <w:color w:val="1F497D"/>
      </w:rPr>
      <w:instrText xml:space="preserve"> INCLUDEPICTURE  "cid:image001.png@01CD1D75.20A0F150" \* MERGEFORMATINET </w:instrText>
    </w:r>
    <w:r w:rsidR="00DF087A">
      <w:rPr>
        <w:rFonts w:eastAsia="Times New Roman"/>
        <w:b/>
        <w:bCs/>
        <w:noProof/>
        <w:color w:val="1F497D"/>
      </w:rPr>
      <w:fldChar w:fldCharType="separate"/>
    </w:r>
    <w:r w:rsidR="00291471">
      <w:rPr>
        <w:rFonts w:eastAsia="Times New Roman"/>
        <w:b/>
        <w:bCs/>
        <w:noProof/>
        <w:color w:val="1F497D"/>
      </w:rPr>
      <w:fldChar w:fldCharType="begin"/>
    </w:r>
    <w:r w:rsidR="00291471">
      <w:rPr>
        <w:rFonts w:eastAsia="Times New Roman"/>
        <w:b/>
        <w:bCs/>
        <w:noProof/>
        <w:color w:val="1F497D"/>
      </w:rPr>
      <w:instrText xml:space="preserve"> </w:instrText>
    </w:r>
    <w:r w:rsidR="00291471">
      <w:rPr>
        <w:rFonts w:eastAsia="Times New Roman"/>
        <w:b/>
        <w:bCs/>
        <w:noProof/>
        <w:color w:val="1F497D"/>
      </w:rPr>
      <w:instrText>IN</w:instrText>
    </w:r>
    <w:r w:rsidR="00291471">
      <w:rPr>
        <w:rFonts w:eastAsia="Times New Roman"/>
        <w:b/>
        <w:bCs/>
        <w:noProof/>
        <w:color w:val="1F497D"/>
      </w:rPr>
      <w:instrText>CLUDEPICTURE  "cid:image001.png@01CD1D75.20A0F150" \* MERGEFORMATINET</w:instrText>
    </w:r>
    <w:r w:rsidR="00291471">
      <w:rPr>
        <w:rFonts w:eastAsia="Times New Roman"/>
        <w:b/>
        <w:bCs/>
        <w:noProof/>
        <w:color w:val="1F497D"/>
      </w:rPr>
      <w:instrText xml:space="preserve"> </w:instrText>
    </w:r>
    <w:r w:rsidR="00291471">
      <w:rPr>
        <w:rFonts w:eastAsia="Times New Roman"/>
        <w:b/>
        <w:bCs/>
        <w:noProof/>
        <w:color w:val="1F497D"/>
      </w:rPr>
      <w:fldChar w:fldCharType="separate"/>
    </w:r>
    <w:r w:rsidR="00291471">
      <w:rPr>
        <w:rFonts w:eastAsia="Times New Roman"/>
        <w:b/>
        <w:bCs/>
        <w:noProof/>
        <w:color w:val="1F497D"/>
      </w:rPr>
      <w:pict w14:anchorId="5EA64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05pt;height:70.35pt;visibility:visible">
          <v:imagedata r:id="rId2" r:href="rId1"/>
        </v:shape>
      </w:pict>
    </w:r>
    <w:r w:rsidR="00291471">
      <w:rPr>
        <w:rFonts w:eastAsia="Times New Roman"/>
        <w:b/>
        <w:bCs/>
        <w:noProof/>
        <w:color w:val="1F497D"/>
      </w:rPr>
      <w:fldChar w:fldCharType="end"/>
    </w:r>
    <w:r w:rsidR="00DF087A">
      <w:rPr>
        <w:rFonts w:eastAsia="Times New Roman"/>
        <w:b/>
        <w:bCs/>
        <w:noProof/>
        <w:color w:val="1F497D"/>
      </w:rPr>
      <w:fldChar w:fldCharType="end"/>
    </w:r>
    <w:r w:rsidR="00247131">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Pr>
        <w:rFonts w:eastAsia="Times New Roman"/>
        <w:b/>
        <w:bCs/>
        <w:noProof/>
        <w:color w:val="1F497D"/>
      </w:rPr>
      <w:fldChar w:fldCharType="end"/>
    </w:r>
    <w:r w:rsidRPr="00C57E1A">
      <w:rPr>
        <w:rFonts w:eastAsia="Times New Roman"/>
        <w:b/>
        <w:bCs/>
        <w:noProof/>
        <w:color w:val="1F497D"/>
      </w:rPr>
      <w:fldChar w:fldCharType="end"/>
    </w:r>
    <w:r w:rsidRPr="00C57E1A">
      <w:rPr>
        <w:rFonts w:eastAsia="Times New Roman"/>
        <w:b/>
        <w:bCs/>
        <w:noProof/>
        <w:color w:val="1F497D"/>
      </w:rPr>
      <w:fldChar w:fldCharType="end"/>
    </w:r>
    <w:r w:rsidRPr="00C57E1A">
      <w:rPr>
        <w:rFonts w:eastAsia="Times New Roman"/>
        <w:b/>
        <w:bCs/>
        <w:noProof/>
        <w:color w:val="1F497D"/>
      </w:rPr>
      <w:fldChar w:fldCharType="end"/>
    </w:r>
    <w:r w:rsidRPr="00C57E1A">
      <w:rPr>
        <w:rFonts w:eastAsia="Times New Roman"/>
        <w:b/>
        <w:bCs/>
        <w:noProof/>
        <w:color w:val="1F497D"/>
      </w:rPr>
      <w:fldChar w:fldCharType="end"/>
    </w:r>
    <w:r w:rsidRPr="00C57E1A">
      <w:rPr>
        <w:rFonts w:eastAsia="Times New Roman"/>
        <w:b/>
        <w:bCs/>
        <w:noProof/>
        <w:color w:val="1F497D"/>
      </w:rPr>
      <w:fldChar w:fldCharType="end"/>
    </w:r>
  </w:p>
  <w:p w14:paraId="48AB965D" w14:textId="77777777" w:rsidR="00BC19AA" w:rsidRDefault="00BC19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027F"/>
    <w:multiLevelType w:val="hybridMultilevel"/>
    <w:tmpl w:val="DA50E6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A3459D"/>
    <w:multiLevelType w:val="hybridMultilevel"/>
    <w:tmpl w:val="B816BDC0"/>
    <w:lvl w:ilvl="0" w:tplc="F62C949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DAC0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4A91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D83B1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D0A1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9201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9EF7E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7836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0225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694B56"/>
    <w:multiLevelType w:val="hybridMultilevel"/>
    <w:tmpl w:val="AFAA9864"/>
    <w:lvl w:ilvl="0" w:tplc="280C0001">
      <w:start w:val="1"/>
      <w:numFmt w:val="bullet"/>
      <w:lvlText w:val=""/>
      <w:lvlJc w:val="left"/>
      <w:pPr>
        <w:ind w:left="1440" w:hanging="360"/>
      </w:pPr>
      <w:rPr>
        <w:rFonts w:ascii="Symbol" w:hAnsi="Symbol" w:hint="default"/>
      </w:rPr>
    </w:lvl>
    <w:lvl w:ilvl="1" w:tplc="280C0003" w:tentative="1">
      <w:start w:val="1"/>
      <w:numFmt w:val="bullet"/>
      <w:lvlText w:val="o"/>
      <w:lvlJc w:val="left"/>
      <w:pPr>
        <w:ind w:left="2160" w:hanging="360"/>
      </w:pPr>
      <w:rPr>
        <w:rFonts w:ascii="Courier New" w:hAnsi="Courier New" w:cs="Courier New" w:hint="default"/>
      </w:rPr>
    </w:lvl>
    <w:lvl w:ilvl="2" w:tplc="280C0005" w:tentative="1">
      <w:start w:val="1"/>
      <w:numFmt w:val="bullet"/>
      <w:lvlText w:val=""/>
      <w:lvlJc w:val="left"/>
      <w:pPr>
        <w:ind w:left="2880" w:hanging="360"/>
      </w:pPr>
      <w:rPr>
        <w:rFonts w:ascii="Wingdings" w:hAnsi="Wingdings" w:hint="default"/>
      </w:rPr>
    </w:lvl>
    <w:lvl w:ilvl="3" w:tplc="280C0001" w:tentative="1">
      <w:start w:val="1"/>
      <w:numFmt w:val="bullet"/>
      <w:lvlText w:val=""/>
      <w:lvlJc w:val="left"/>
      <w:pPr>
        <w:ind w:left="3600" w:hanging="360"/>
      </w:pPr>
      <w:rPr>
        <w:rFonts w:ascii="Symbol" w:hAnsi="Symbol" w:hint="default"/>
      </w:rPr>
    </w:lvl>
    <w:lvl w:ilvl="4" w:tplc="280C0003" w:tentative="1">
      <w:start w:val="1"/>
      <w:numFmt w:val="bullet"/>
      <w:lvlText w:val="o"/>
      <w:lvlJc w:val="left"/>
      <w:pPr>
        <w:ind w:left="4320" w:hanging="360"/>
      </w:pPr>
      <w:rPr>
        <w:rFonts w:ascii="Courier New" w:hAnsi="Courier New" w:cs="Courier New" w:hint="default"/>
      </w:rPr>
    </w:lvl>
    <w:lvl w:ilvl="5" w:tplc="280C0005" w:tentative="1">
      <w:start w:val="1"/>
      <w:numFmt w:val="bullet"/>
      <w:lvlText w:val=""/>
      <w:lvlJc w:val="left"/>
      <w:pPr>
        <w:ind w:left="5040" w:hanging="360"/>
      </w:pPr>
      <w:rPr>
        <w:rFonts w:ascii="Wingdings" w:hAnsi="Wingdings" w:hint="default"/>
      </w:rPr>
    </w:lvl>
    <w:lvl w:ilvl="6" w:tplc="280C0001" w:tentative="1">
      <w:start w:val="1"/>
      <w:numFmt w:val="bullet"/>
      <w:lvlText w:val=""/>
      <w:lvlJc w:val="left"/>
      <w:pPr>
        <w:ind w:left="5760" w:hanging="360"/>
      </w:pPr>
      <w:rPr>
        <w:rFonts w:ascii="Symbol" w:hAnsi="Symbol" w:hint="default"/>
      </w:rPr>
    </w:lvl>
    <w:lvl w:ilvl="7" w:tplc="280C0003" w:tentative="1">
      <w:start w:val="1"/>
      <w:numFmt w:val="bullet"/>
      <w:lvlText w:val="o"/>
      <w:lvlJc w:val="left"/>
      <w:pPr>
        <w:ind w:left="6480" w:hanging="360"/>
      </w:pPr>
      <w:rPr>
        <w:rFonts w:ascii="Courier New" w:hAnsi="Courier New" w:cs="Courier New" w:hint="default"/>
      </w:rPr>
    </w:lvl>
    <w:lvl w:ilvl="8" w:tplc="280C0005" w:tentative="1">
      <w:start w:val="1"/>
      <w:numFmt w:val="bullet"/>
      <w:lvlText w:val=""/>
      <w:lvlJc w:val="left"/>
      <w:pPr>
        <w:ind w:left="7200" w:hanging="360"/>
      </w:pPr>
      <w:rPr>
        <w:rFonts w:ascii="Wingdings" w:hAnsi="Wingdings" w:hint="default"/>
      </w:rPr>
    </w:lvl>
  </w:abstractNum>
  <w:abstractNum w:abstractNumId="3" w15:restartNumberingAfterBreak="0">
    <w:nsid w:val="0760112F"/>
    <w:multiLevelType w:val="hybridMultilevel"/>
    <w:tmpl w:val="86B406E6"/>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 w15:restartNumberingAfterBreak="0">
    <w:nsid w:val="07602EBA"/>
    <w:multiLevelType w:val="hybridMultilevel"/>
    <w:tmpl w:val="C66220E0"/>
    <w:lvl w:ilvl="0" w:tplc="8580235C">
      <w:start w:val="1"/>
      <w:numFmt w:val="bullet"/>
      <w:lvlText w:val="•"/>
      <w:lvlJc w:val="left"/>
      <w:pPr>
        <w:ind w:left="39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8CBF9E">
      <w:start w:val="1"/>
      <w:numFmt w:val="bullet"/>
      <w:lvlText w:val="o"/>
      <w:lvlJc w:val="left"/>
      <w:pPr>
        <w:ind w:left="11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2BA3C">
      <w:start w:val="1"/>
      <w:numFmt w:val="bullet"/>
      <w:lvlText w:val="▪"/>
      <w:lvlJc w:val="left"/>
      <w:pPr>
        <w:ind w:left="18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06E210">
      <w:start w:val="1"/>
      <w:numFmt w:val="bullet"/>
      <w:lvlText w:val="•"/>
      <w:lvlJc w:val="left"/>
      <w:pPr>
        <w:ind w:left="255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8EB726">
      <w:start w:val="1"/>
      <w:numFmt w:val="bullet"/>
      <w:lvlText w:val="o"/>
      <w:lvlJc w:val="left"/>
      <w:pPr>
        <w:ind w:left="32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DC2F5E">
      <w:start w:val="1"/>
      <w:numFmt w:val="bullet"/>
      <w:lvlText w:val="▪"/>
      <w:lvlJc w:val="left"/>
      <w:pPr>
        <w:ind w:left="39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A29C46">
      <w:start w:val="1"/>
      <w:numFmt w:val="bullet"/>
      <w:lvlText w:val="•"/>
      <w:lvlJc w:val="left"/>
      <w:pPr>
        <w:ind w:left="471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D8201A">
      <w:start w:val="1"/>
      <w:numFmt w:val="bullet"/>
      <w:lvlText w:val="o"/>
      <w:lvlJc w:val="left"/>
      <w:pPr>
        <w:ind w:left="54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6EACCC">
      <w:start w:val="1"/>
      <w:numFmt w:val="bullet"/>
      <w:lvlText w:val="▪"/>
      <w:lvlJc w:val="left"/>
      <w:pPr>
        <w:ind w:left="61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714337"/>
    <w:multiLevelType w:val="multilevel"/>
    <w:tmpl w:val="DFBCF1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067303"/>
    <w:multiLevelType w:val="hybridMultilevel"/>
    <w:tmpl w:val="0438435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7" w15:restartNumberingAfterBreak="0">
    <w:nsid w:val="12C255B3"/>
    <w:multiLevelType w:val="hybridMultilevel"/>
    <w:tmpl w:val="CA22F40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5BE49F9"/>
    <w:multiLevelType w:val="multilevel"/>
    <w:tmpl w:val="3D30EDB2"/>
    <w:lvl w:ilvl="0">
      <w:start w:val="5"/>
      <w:numFmt w:val="decimal"/>
      <w:lvlText w:val="%1"/>
      <w:lvlJc w:val="left"/>
      <w:pPr>
        <w:ind w:left="360" w:hanging="360"/>
      </w:pPr>
      <w:rPr>
        <w:rFonts w:hint="default"/>
        <w:b w:val="0"/>
      </w:rPr>
    </w:lvl>
    <w:lvl w:ilvl="1">
      <w:start w:val="1"/>
      <w:numFmt w:val="bullet"/>
      <w:lvlText w:val=""/>
      <w:lvlJc w:val="left"/>
      <w:pPr>
        <w:ind w:left="1440" w:hanging="360"/>
      </w:pPr>
      <w:rPr>
        <w:rFonts w:ascii="Symbol" w:hAnsi="Symbol"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9" w15:restartNumberingAfterBreak="0">
    <w:nsid w:val="1A1602F0"/>
    <w:multiLevelType w:val="hybridMultilevel"/>
    <w:tmpl w:val="C3F66DA2"/>
    <w:styleLink w:val="ImportedStyle4"/>
    <w:lvl w:ilvl="0" w:tplc="778EFD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5613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06DF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3A80F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3A21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FA5E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88F6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A0B2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DE3A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D0923B2"/>
    <w:multiLevelType w:val="hybridMultilevel"/>
    <w:tmpl w:val="3E40B174"/>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1" w15:restartNumberingAfterBreak="0">
    <w:nsid w:val="204D64C8"/>
    <w:multiLevelType w:val="hybridMultilevel"/>
    <w:tmpl w:val="59FCA50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15:restartNumberingAfterBreak="0">
    <w:nsid w:val="2250167F"/>
    <w:multiLevelType w:val="hybridMultilevel"/>
    <w:tmpl w:val="9B18799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3" w15:restartNumberingAfterBreak="0">
    <w:nsid w:val="23F63C02"/>
    <w:multiLevelType w:val="multilevel"/>
    <w:tmpl w:val="7A7EAC3E"/>
    <w:numStyleLink w:val="ImportedStyle3"/>
  </w:abstractNum>
  <w:abstractNum w:abstractNumId="14" w15:restartNumberingAfterBreak="0">
    <w:nsid w:val="28B85DC4"/>
    <w:multiLevelType w:val="hybridMultilevel"/>
    <w:tmpl w:val="FDD46FB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5" w15:restartNumberingAfterBreak="0">
    <w:nsid w:val="2F6F724F"/>
    <w:multiLevelType w:val="hybridMultilevel"/>
    <w:tmpl w:val="D6DC378C"/>
    <w:numStyleLink w:val="ImportedStyle2"/>
  </w:abstractNum>
  <w:abstractNum w:abstractNumId="16" w15:restartNumberingAfterBreak="0">
    <w:nsid w:val="3020734C"/>
    <w:multiLevelType w:val="hybridMultilevel"/>
    <w:tmpl w:val="F57657B2"/>
    <w:lvl w:ilvl="0" w:tplc="1C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2C3BD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8540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3EE320">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F4978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06722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60BCF0">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96BDC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704AA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295330F"/>
    <w:multiLevelType w:val="hybridMultilevel"/>
    <w:tmpl w:val="213672F4"/>
    <w:styleLink w:val="Bullets"/>
    <w:lvl w:ilvl="0" w:tplc="94DE8A48">
      <w:start w:val="1"/>
      <w:numFmt w:val="bullet"/>
      <w:lvlText w:val="•"/>
      <w:lvlJc w:val="left"/>
      <w:pPr>
        <w:ind w:left="158" w:hanging="158"/>
      </w:pPr>
      <w:rPr>
        <w:rFonts w:ascii="Tahoma" w:eastAsia="Tahoma" w:hAnsi="Tahoma" w:cs="Tahom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A2F566">
      <w:start w:val="1"/>
      <w:numFmt w:val="bullet"/>
      <w:lvlText w:val="•"/>
      <w:lvlJc w:val="left"/>
      <w:pPr>
        <w:ind w:left="758" w:hanging="158"/>
      </w:pPr>
      <w:rPr>
        <w:rFonts w:ascii="Tahoma" w:eastAsia="Tahoma" w:hAnsi="Tahoma" w:cs="Tahom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929180">
      <w:start w:val="1"/>
      <w:numFmt w:val="bullet"/>
      <w:lvlText w:val="•"/>
      <w:lvlJc w:val="left"/>
      <w:pPr>
        <w:ind w:left="1358" w:hanging="158"/>
      </w:pPr>
      <w:rPr>
        <w:rFonts w:ascii="Tahoma" w:eastAsia="Tahoma" w:hAnsi="Tahoma" w:cs="Tahom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62DC38">
      <w:start w:val="1"/>
      <w:numFmt w:val="bullet"/>
      <w:lvlText w:val="•"/>
      <w:lvlJc w:val="left"/>
      <w:pPr>
        <w:ind w:left="1958" w:hanging="158"/>
      </w:pPr>
      <w:rPr>
        <w:rFonts w:ascii="Tahoma" w:eastAsia="Tahoma" w:hAnsi="Tahoma" w:cs="Tahom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581C90">
      <w:start w:val="1"/>
      <w:numFmt w:val="bullet"/>
      <w:lvlText w:val="•"/>
      <w:lvlJc w:val="left"/>
      <w:pPr>
        <w:ind w:left="2558" w:hanging="158"/>
      </w:pPr>
      <w:rPr>
        <w:rFonts w:ascii="Tahoma" w:eastAsia="Tahoma" w:hAnsi="Tahoma" w:cs="Tahom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B85658">
      <w:start w:val="1"/>
      <w:numFmt w:val="bullet"/>
      <w:lvlText w:val="•"/>
      <w:lvlJc w:val="left"/>
      <w:pPr>
        <w:ind w:left="3158" w:hanging="158"/>
      </w:pPr>
      <w:rPr>
        <w:rFonts w:ascii="Tahoma" w:eastAsia="Tahoma" w:hAnsi="Tahoma" w:cs="Tahom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C4C72C">
      <w:start w:val="1"/>
      <w:numFmt w:val="bullet"/>
      <w:lvlText w:val="•"/>
      <w:lvlJc w:val="left"/>
      <w:pPr>
        <w:ind w:left="3758" w:hanging="158"/>
      </w:pPr>
      <w:rPr>
        <w:rFonts w:ascii="Tahoma" w:eastAsia="Tahoma" w:hAnsi="Tahoma" w:cs="Tahom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B0AF9E">
      <w:start w:val="1"/>
      <w:numFmt w:val="bullet"/>
      <w:lvlText w:val="•"/>
      <w:lvlJc w:val="left"/>
      <w:pPr>
        <w:ind w:left="4358" w:hanging="158"/>
      </w:pPr>
      <w:rPr>
        <w:rFonts w:ascii="Tahoma" w:eastAsia="Tahoma" w:hAnsi="Tahoma" w:cs="Tahom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7C2B50">
      <w:start w:val="1"/>
      <w:numFmt w:val="bullet"/>
      <w:lvlText w:val="•"/>
      <w:lvlJc w:val="left"/>
      <w:pPr>
        <w:ind w:left="4958" w:hanging="158"/>
      </w:pPr>
      <w:rPr>
        <w:rFonts w:ascii="Tahoma" w:eastAsia="Tahoma" w:hAnsi="Tahoma" w:cs="Tahom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4264FCA"/>
    <w:multiLevelType w:val="hybridMultilevel"/>
    <w:tmpl w:val="66BEE4F0"/>
    <w:styleLink w:val="ImportedStyle1"/>
    <w:lvl w:ilvl="0" w:tplc="5604701C">
      <w:start w:val="1"/>
      <w:numFmt w:val="upperRoman"/>
      <w:lvlText w:val="%1."/>
      <w:lvlJc w:val="left"/>
      <w:pPr>
        <w:ind w:left="720" w:hanging="467"/>
      </w:pPr>
      <w:rPr>
        <w:rFonts w:hAnsi="Arial Unicode MS"/>
        <w:b/>
        <w:bC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9AD5B0">
      <w:start w:val="1"/>
      <w:numFmt w:val="lowerLetter"/>
      <w:lvlText w:val="%2."/>
      <w:lvlJc w:val="left"/>
      <w:pPr>
        <w:ind w:left="1440" w:hanging="360"/>
      </w:pPr>
      <w:rPr>
        <w:rFonts w:hAnsi="Arial Unicode MS"/>
        <w:b/>
        <w:bC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D8A50C">
      <w:start w:val="1"/>
      <w:numFmt w:val="lowerRoman"/>
      <w:lvlText w:val="%3."/>
      <w:lvlJc w:val="left"/>
      <w:pPr>
        <w:ind w:left="2160" w:hanging="287"/>
      </w:pPr>
      <w:rPr>
        <w:rFonts w:hAnsi="Arial Unicode MS"/>
        <w:b/>
        <w:bC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9E3850">
      <w:start w:val="1"/>
      <w:numFmt w:val="decimal"/>
      <w:lvlText w:val="%4."/>
      <w:lvlJc w:val="left"/>
      <w:pPr>
        <w:ind w:left="2880" w:hanging="360"/>
      </w:pPr>
      <w:rPr>
        <w:rFonts w:hAnsi="Arial Unicode MS"/>
        <w:b/>
        <w:bC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8CD43E">
      <w:start w:val="1"/>
      <w:numFmt w:val="lowerLetter"/>
      <w:lvlText w:val="%5."/>
      <w:lvlJc w:val="left"/>
      <w:pPr>
        <w:ind w:left="3600" w:hanging="360"/>
      </w:pPr>
      <w:rPr>
        <w:rFonts w:hAnsi="Arial Unicode MS"/>
        <w:b/>
        <w:bC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A0AB2E">
      <w:start w:val="1"/>
      <w:numFmt w:val="lowerRoman"/>
      <w:lvlText w:val="%6."/>
      <w:lvlJc w:val="left"/>
      <w:pPr>
        <w:ind w:left="4320" w:hanging="287"/>
      </w:pPr>
      <w:rPr>
        <w:rFonts w:hAnsi="Arial Unicode MS"/>
        <w:b/>
        <w:bC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5CC2B4">
      <w:start w:val="1"/>
      <w:numFmt w:val="decimal"/>
      <w:lvlText w:val="%7."/>
      <w:lvlJc w:val="left"/>
      <w:pPr>
        <w:ind w:left="5040" w:hanging="360"/>
      </w:pPr>
      <w:rPr>
        <w:rFonts w:hAnsi="Arial Unicode MS"/>
        <w:b/>
        <w:bC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D01514">
      <w:start w:val="1"/>
      <w:numFmt w:val="lowerLetter"/>
      <w:lvlText w:val="%8."/>
      <w:lvlJc w:val="left"/>
      <w:pPr>
        <w:ind w:left="5760" w:hanging="360"/>
      </w:pPr>
      <w:rPr>
        <w:rFonts w:hAnsi="Arial Unicode MS"/>
        <w:b/>
        <w:bC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426FB6">
      <w:start w:val="1"/>
      <w:numFmt w:val="lowerRoman"/>
      <w:lvlText w:val="%9."/>
      <w:lvlJc w:val="left"/>
      <w:pPr>
        <w:ind w:left="6480" w:hanging="287"/>
      </w:pPr>
      <w:rPr>
        <w:rFonts w:hAnsi="Arial Unicode MS"/>
        <w:b/>
        <w:bC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4DE5AFC"/>
    <w:multiLevelType w:val="hybridMultilevel"/>
    <w:tmpl w:val="B414D9B2"/>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0" w15:restartNumberingAfterBreak="0">
    <w:nsid w:val="43223239"/>
    <w:multiLevelType w:val="hybridMultilevel"/>
    <w:tmpl w:val="9B185666"/>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1" w15:restartNumberingAfterBreak="0">
    <w:nsid w:val="465D1896"/>
    <w:multiLevelType w:val="hybridMultilevel"/>
    <w:tmpl w:val="F16C67C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2" w15:restartNumberingAfterBreak="0">
    <w:nsid w:val="52AB2D6F"/>
    <w:multiLevelType w:val="hybridMultilevel"/>
    <w:tmpl w:val="9484F75A"/>
    <w:lvl w:ilvl="0" w:tplc="EA008ADA">
      <w:start w:val="1"/>
      <w:numFmt w:val="bullet"/>
      <w:lvlText w:val="•"/>
      <w:lvlJc w:val="left"/>
      <w:pPr>
        <w:ind w:left="39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A049C8">
      <w:start w:val="1"/>
      <w:numFmt w:val="bullet"/>
      <w:lvlText w:val="o"/>
      <w:lvlJc w:val="left"/>
      <w:pPr>
        <w:ind w:left="11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76D59A">
      <w:start w:val="1"/>
      <w:numFmt w:val="bullet"/>
      <w:lvlText w:val="▪"/>
      <w:lvlJc w:val="left"/>
      <w:pPr>
        <w:ind w:left="18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6B068">
      <w:start w:val="1"/>
      <w:numFmt w:val="bullet"/>
      <w:lvlText w:val="•"/>
      <w:lvlJc w:val="left"/>
      <w:pPr>
        <w:ind w:left="255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90BDC0">
      <w:start w:val="1"/>
      <w:numFmt w:val="bullet"/>
      <w:lvlText w:val="o"/>
      <w:lvlJc w:val="left"/>
      <w:pPr>
        <w:ind w:left="32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8EAD44">
      <w:start w:val="1"/>
      <w:numFmt w:val="bullet"/>
      <w:lvlText w:val="▪"/>
      <w:lvlJc w:val="left"/>
      <w:pPr>
        <w:ind w:left="39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7E3A2E">
      <w:start w:val="1"/>
      <w:numFmt w:val="bullet"/>
      <w:lvlText w:val="•"/>
      <w:lvlJc w:val="left"/>
      <w:pPr>
        <w:ind w:left="471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70D9DC">
      <w:start w:val="1"/>
      <w:numFmt w:val="bullet"/>
      <w:lvlText w:val="o"/>
      <w:lvlJc w:val="left"/>
      <w:pPr>
        <w:ind w:left="54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9C9AB6">
      <w:start w:val="1"/>
      <w:numFmt w:val="bullet"/>
      <w:lvlText w:val="▪"/>
      <w:lvlJc w:val="left"/>
      <w:pPr>
        <w:ind w:left="61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3AC4308"/>
    <w:multiLevelType w:val="hybridMultilevel"/>
    <w:tmpl w:val="7A7EAC3E"/>
    <w:styleLink w:val="ImportedStyle3"/>
    <w:lvl w:ilvl="0" w:tplc="5362693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92B3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884F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F03CC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2EBD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487F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5A1A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B205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6295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7005E86"/>
    <w:multiLevelType w:val="hybridMultilevel"/>
    <w:tmpl w:val="E8408EC6"/>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5" w15:restartNumberingAfterBreak="0">
    <w:nsid w:val="5BD3780D"/>
    <w:multiLevelType w:val="hybridMultilevel"/>
    <w:tmpl w:val="D6DC378C"/>
    <w:styleLink w:val="ImportedStyle2"/>
    <w:lvl w:ilvl="0" w:tplc="62DE35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A8208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C87822">
      <w:start w:val="1"/>
      <w:numFmt w:val="lowerRoman"/>
      <w:lvlText w:val="%3."/>
      <w:lvlJc w:val="left"/>
      <w:pPr>
        <w:ind w:left="21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6EC34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78580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F0D168">
      <w:start w:val="1"/>
      <w:numFmt w:val="lowerRoman"/>
      <w:lvlText w:val="%6."/>
      <w:lvlJc w:val="left"/>
      <w:pPr>
        <w:ind w:left="432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0265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48401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A6ECA2">
      <w:start w:val="1"/>
      <w:numFmt w:val="lowerRoman"/>
      <w:lvlText w:val="%9."/>
      <w:lvlJc w:val="left"/>
      <w:pPr>
        <w:ind w:left="648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5E84A93"/>
    <w:multiLevelType w:val="hybridMultilevel"/>
    <w:tmpl w:val="7A7EAC3E"/>
    <w:numStyleLink w:val="ImportedStyle3"/>
  </w:abstractNum>
  <w:abstractNum w:abstractNumId="27" w15:restartNumberingAfterBreak="0">
    <w:nsid w:val="703D357A"/>
    <w:multiLevelType w:val="multilevel"/>
    <w:tmpl w:val="4ADC6906"/>
    <w:styleLink w:val="ImportedStyle6"/>
    <w:lvl w:ilvl="0">
      <w:start w:val="1"/>
      <w:numFmt w:val="decimal"/>
      <w:lvlText w:val="%1."/>
      <w:lvlJc w:val="left"/>
      <w:pPr>
        <w:ind w:left="250"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1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2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6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32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68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6A31CF1"/>
    <w:multiLevelType w:val="multilevel"/>
    <w:tmpl w:val="4ADC6906"/>
    <w:numStyleLink w:val="ImportedStyle6"/>
  </w:abstractNum>
  <w:abstractNum w:abstractNumId="29" w15:restartNumberingAfterBreak="0">
    <w:nsid w:val="78AC384B"/>
    <w:multiLevelType w:val="multilevel"/>
    <w:tmpl w:val="C298F932"/>
    <w:lvl w:ilvl="0">
      <w:start w:val="5"/>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num w:numId="1">
    <w:abstractNumId w:val="19"/>
  </w:num>
  <w:num w:numId="2">
    <w:abstractNumId w:val="3"/>
  </w:num>
  <w:num w:numId="3">
    <w:abstractNumId w:val="20"/>
  </w:num>
  <w:num w:numId="4">
    <w:abstractNumId w:val="24"/>
  </w:num>
  <w:num w:numId="5">
    <w:abstractNumId w:val="2"/>
  </w:num>
  <w:num w:numId="6">
    <w:abstractNumId w:val="18"/>
  </w:num>
  <w:num w:numId="7">
    <w:abstractNumId w:val="23"/>
  </w:num>
  <w:num w:numId="8">
    <w:abstractNumId w:val="26"/>
  </w:num>
  <w:num w:numId="9">
    <w:abstractNumId w:val="9"/>
  </w:num>
  <w:num w:numId="10">
    <w:abstractNumId w:val="27"/>
  </w:num>
  <w:num w:numId="11">
    <w:abstractNumId w:val="10"/>
  </w:num>
  <w:num w:numId="12">
    <w:abstractNumId w:val="4"/>
  </w:num>
  <w:num w:numId="13">
    <w:abstractNumId w:val="22"/>
  </w:num>
  <w:num w:numId="14">
    <w:abstractNumId w:val="17"/>
  </w:num>
  <w:num w:numId="15">
    <w:abstractNumId w:val="14"/>
  </w:num>
  <w:num w:numId="16">
    <w:abstractNumId w:val="21"/>
  </w:num>
  <w:num w:numId="17">
    <w:abstractNumId w:val="12"/>
  </w:num>
  <w:num w:numId="18">
    <w:abstractNumId w:val="6"/>
  </w:num>
  <w:num w:numId="19">
    <w:abstractNumId w:val="7"/>
  </w:num>
  <w:num w:numId="20">
    <w:abstractNumId w:val="25"/>
  </w:num>
  <w:num w:numId="21">
    <w:abstractNumId w:val="15"/>
  </w:num>
  <w:num w:numId="22">
    <w:abstractNumId w:val="13"/>
  </w:num>
  <w:num w:numId="23">
    <w:abstractNumId w:val="13"/>
    <w:lvlOverride w:ilvl="0">
      <w:startOverride w:val="6"/>
      <w:lvl w:ilvl="0">
        <w:start w:val="6"/>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5"/>
    <w:lvlOverride w:ilvl="0">
      <w:startOverride w:val="2"/>
    </w:lvlOverride>
  </w:num>
  <w:num w:numId="25">
    <w:abstractNumId w:val="13"/>
    <w:lvlOverride w:ilvl="0">
      <w:startOverride w:val="7"/>
      <w:lvl w:ilvl="0">
        <w:start w:val="7"/>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3"/>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3"/>
    <w:lvlOverride w:ilvl="0">
      <w:startOverride w:val="8"/>
      <w:lvl w:ilvl="0">
        <w:start w:val="8"/>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28"/>
    <w:lvlOverride w:ilvl="0">
      <w:startOverride w:val="10"/>
    </w:lvlOverride>
  </w:num>
  <w:num w:numId="29">
    <w:abstractNumId w:val="29"/>
  </w:num>
  <w:num w:numId="30">
    <w:abstractNumId w:val="16"/>
  </w:num>
  <w:num w:numId="31">
    <w:abstractNumId w:val="5"/>
  </w:num>
  <w:num w:numId="32">
    <w:abstractNumId w:val="1"/>
  </w:num>
  <w:num w:numId="33">
    <w:abstractNumId w:val="0"/>
  </w:num>
  <w:num w:numId="34">
    <w:abstractNumId w:val="11"/>
  </w:num>
  <w:num w:numId="35">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7C"/>
    <w:rsid w:val="0001118A"/>
    <w:rsid w:val="00025E0A"/>
    <w:rsid w:val="00031543"/>
    <w:rsid w:val="00033AAB"/>
    <w:rsid w:val="0006207D"/>
    <w:rsid w:val="00092C78"/>
    <w:rsid w:val="000937BD"/>
    <w:rsid w:val="000A37A2"/>
    <w:rsid w:val="000B032C"/>
    <w:rsid w:val="000B0EE1"/>
    <w:rsid w:val="000B244F"/>
    <w:rsid w:val="000B341C"/>
    <w:rsid w:val="000B3B72"/>
    <w:rsid w:val="000C1A74"/>
    <w:rsid w:val="000E1609"/>
    <w:rsid w:val="00103CFF"/>
    <w:rsid w:val="00122DE1"/>
    <w:rsid w:val="0013691C"/>
    <w:rsid w:val="00143DF8"/>
    <w:rsid w:val="00144F3C"/>
    <w:rsid w:val="00151F0F"/>
    <w:rsid w:val="00151FEF"/>
    <w:rsid w:val="00152547"/>
    <w:rsid w:val="001636FA"/>
    <w:rsid w:val="00163D49"/>
    <w:rsid w:val="00164182"/>
    <w:rsid w:val="001661E1"/>
    <w:rsid w:val="00175BE0"/>
    <w:rsid w:val="00187E1C"/>
    <w:rsid w:val="00192DF5"/>
    <w:rsid w:val="001C7B21"/>
    <w:rsid w:val="001D1E01"/>
    <w:rsid w:val="001E6B06"/>
    <w:rsid w:val="001E76DA"/>
    <w:rsid w:val="001F5C40"/>
    <w:rsid w:val="0020102C"/>
    <w:rsid w:val="00203913"/>
    <w:rsid w:val="00203B44"/>
    <w:rsid w:val="0021354E"/>
    <w:rsid w:val="00216E13"/>
    <w:rsid w:val="0022138C"/>
    <w:rsid w:val="00223D83"/>
    <w:rsid w:val="00224313"/>
    <w:rsid w:val="00227E02"/>
    <w:rsid w:val="00240BB4"/>
    <w:rsid w:val="00247131"/>
    <w:rsid w:val="00263304"/>
    <w:rsid w:val="00291471"/>
    <w:rsid w:val="00292DF0"/>
    <w:rsid w:val="002A619E"/>
    <w:rsid w:val="002B1824"/>
    <w:rsid w:val="002B74F0"/>
    <w:rsid w:val="002E69A5"/>
    <w:rsid w:val="00305F88"/>
    <w:rsid w:val="00315F2E"/>
    <w:rsid w:val="00326CC2"/>
    <w:rsid w:val="00341C4B"/>
    <w:rsid w:val="00345B41"/>
    <w:rsid w:val="003875AF"/>
    <w:rsid w:val="003B1680"/>
    <w:rsid w:val="003C5BEE"/>
    <w:rsid w:val="003D1D82"/>
    <w:rsid w:val="003E5ADC"/>
    <w:rsid w:val="003E6ED7"/>
    <w:rsid w:val="003E7469"/>
    <w:rsid w:val="003F45E0"/>
    <w:rsid w:val="003F6911"/>
    <w:rsid w:val="004014C9"/>
    <w:rsid w:val="00412902"/>
    <w:rsid w:val="00414CDD"/>
    <w:rsid w:val="00444087"/>
    <w:rsid w:val="004441CE"/>
    <w:rsid w:val="004461B4"/>
    <w:rsid w:val="00451200"/>
    <w:rsid w:val="004726B2"/>
    <w:rsid w:val="004759F0"/>
    <w:rsid w:val="00480296"/>
    <w:rsid w:val="0049673F"/>
    <w:rsid w:val="004B5230"/>
    <w:rsid w:val="004B7F25"/>
    <w:rsid w:val="004C4F12"/>
    <w:rsid w:val="004C5EE0"/>
    <w:rsid w:val="004E0F0D"/>
    <w:rsid w:val="004F77B2"/>
    <w:rsid w:val="00506D20"/>
    <w:rsid w:val="0050789F"/>
    <w:rsid w:val="005324EE"/>
    <w:rsid w:val="00535C9A"/>
    <w:rsid w:val="005529F7"/>
    <w:rsid w:val="00564F01"/>
    <w:rsid w:val="00571F43"/>
    <w:rsid w:val="00575572"/>
    <w:rsid w:val="0057629C"/>
    <w:rsid w:val="00576DBB"/>
    <w:rsid w:val="0057774B"/>
    <w:rsid w:val="00580D63"/>
    <w:rsid w:val="005A245B"/>
    <w:rsid w:val="005A5E6C"/>
    <w:rsid w:val="005A6B33"/>
    <w:rsid w:val="005C05B0"/>
    <w:rsid w:val="005C1ABC"/>
    <w:rsid w:val="005D4828"/>
    <w:rsid w:val="005D698C"/>
    <w:rsid w:val="005D73B2"/>
    <w:rsid w:val="005E03AD"/>
    <w:rsid w:val="005F6D8E"/>
    <w:rsid w:val="00606E53"/>
    <w:rsid w:val="006229BB"/>
    <w:rsid w:val="00630EAD"/>
    <w:rsid w:val="006349D6"/>
    <w:rsid w:val="0065481E"/>
    <w:rsid w:val="006607C1"/>
    <w:rsid w:val="00663DA6"/>
    <w:rsid w:val="006656F1"/>
    <w:rsid w:val="00685D4D"/>
    <w:rsid w:val="006876D9"/>
    <w:rsid w:val="00697418"/>
    <w:rsid w:val="006A4277"/>
    <w:rsid w:val="006A767B"/>
    <w:rsid w:val="006B5260"/>
    <w:rsid w:val="006D15BB"/>
    <w:rsid w:val="006F3A74"/>
    <w:rsid w:val="006F4C6B"/>
    <w:rsid w:val="0070126C"/>
    <w:rsid w:val="007020D5"/>
    <w:rsid w:val="0070502F"/>
    <w:rsid w:val="00731CE7"/>
    <w:rsid w:val="00741C4B"/>
    <w:rsid w:val="0074218F"/>
    <w:rsid w:val="00757927"/>
    <w:rsid w:val="00760846"/>
    <w:rsid w:val="0078246C"/>
    <w:rsid w:val="007944B1"/>
    <w:rsid w:val="007A6623"/>
    <w:rsid w:val="007A73E4"/>
    <w:rsid w:val="007C72B0"/>
    <w:rsid w:val="007D7FF0"/>
    <w:rsid w:val="007E3A81"/>
    <w:rsid w:val="007F04E6"/>
    <w:rsid w:val="007F5A11"/>
    <w:rsid w:val="008014A6"/>
    <w:rsid w:val="00820564"/>
    <w:rsid w:val="00836577"/>
    <w:rsid w:val="00851010"/>
    <w:rsid w:val="00855590"/>
    <w:rsid w:val="008725D1"/>
    <w:rsid w:val="0087500A"/>
    <w:rsid w:val="00876E99"/>
    <w:rsid w:val="00885A85"/>
    <w:rsid w:val="00890F9A"/>
    <w:rsid w:val="008924C4"/>
    <w:rsid w:val="00895B2C"/>
    <w:rsid w:val="00895F6A"/>
    <w:rsid w:val="008971C5"/>
    <w:rsid w:val="008A1F55"/>
    <w:rsid w:val="008A288D"/>
    <w:rsid w:val="008A79EB"/>
    <w:rsid w:val="008B0646"/>
    <w:rsid w:val="008C2846"/>
    <w:rsid w:val="00904EDD"/>
    <w:rsid w:val="00934704"/>
    <w:rsid w:val="009407B2"/>
    <w:rsid w:val="00944B13"/>
    <w:rsid w:val="0095354C"/>
    <w:rsid w:val="009557A6"/>
    <w:rsid w:val="00973E6F"/>
    <w:rsid w:val="009943DA"/>
    <w:rsid w:val="00996A18"/>
    <w:rsid w:val="009D71C4"/>
    <w:rsid w:val="009E583D"/>
    <w:rsid w:val="009F4E57"/>
    <w:rsid w:val="00A07ADA"/>
    <w:rsid w:val="00A07B5D"/>
    <w:rsid w:val="00A131C8"/>
    <w:rsid w:val="00A4009E"/>
    <w:rsid w:val="00A40C8A"/>
    <w:rsid w:val="00A42C30"/>
    <w:rsid w:val="00A43C68"/>
    <w:rsid w:val="00A4434E"/>
    <w:rsid w:val="00A45F76"/>
    <w:rsid w:val="00A50A52"/>
    <w:rsid w:val="00A6522D"/>
    <w:rsid w:val="00A74DA1"/>
    <w:rsid w:val="00A80C47"/>
    <w:rsid w:val="00A827EC"/>
    <w:rsid w:val="00AB64A1"/>
    <w:rsid w:val="00AB6A91"/>
    <w:rsid w:val="00B062B0"/>
    <w:rsid w:val="00B278E4"/>
    <w:rsid w:val="00B421AD"/>
    <w:rsid w:val="00B5035A"/>
    <w:rsid w:val="00B523B0"/>
    <w:rsid w:val="00B8216E"/>
    <w:rsid w:val="00BA0195"/>
    <w:rsid w:val="00BB33D4"/>
    <w:rsid w:val="00BC19AA"/>
    <w:rsid w:val="00BD33C3"/>
    <w:rsid w:val="00BD5C4A"/>
    <w:rsid w:val="00BF1818"/>
    <w:rsid w:val="00BF22C3"/>
    <w:rsid w:val="00C154E6"/>
    <w:rsid w:val="00C2793E"/>
    <w:rsid w:val="00C32524"/>
    <w:rsid w:val="00C357A9"/>
    <w:rsid w:val="00C43865"/>
    <w:rsid w:val="00C45833"/>
    <w:rsid w:val="00C522AE"/>
    <w:rsid w:val="00C571F4"/>
    <w:rsid w:val="00C65A6B"/>
    <w:rsid w:val="00C72B6F"/>
    <w:rsid w:val="00C90162"/>
    <w:rsid w:val="00CA32F6"/>
    <w:rsid w:val="00CC7062"/>
    <w:rsid w:val="00D05CEC"/>
    <w:rsid w:val="00D067C3"/>
    <w:rsid w:val="00D13AE6"/>
    <w:rsid w:val="00D14B3B"/>
    <w:rsid w:val="00D21019"/>
    <w:rsid w:val="00D2221C"/>
    <w:rsid w:val="00D257BF"/>
    <w:rsid w:val="00D300E7"/>
    <w:rsid w:val="00D36CDF"/>
    <w:rsid w:val="00D47A29"/>
    <w:rsid w:val="00D5097E"/>
    <w:rsid w:val="00D63F5A"/>
    <w:rsid w:val="00D73285"/>
    <w:rsid w:val="00D75707"/>
    <w:rsid w:val="00D82E08"/>
    <w:rsid w:val="00D863F2"/>
    <w:rsid w:val="00D8660C"/>
    <w:rsid w:val="00DA06F5"/>
    <w:rsid w:val="00DA29F7"/>
    <w:rsid w:val="00DA77BA"/>
    <w:rsid w:val="00DB2BE3"/>
    <w:rsid w:val="00DB48F0"/>
    <w:rsid w:val="00DC13AC"/>
    <w:rsid w:val="00DC51F4"/>
    <w:rsid w:val="00DC6002"/>
    <w:rsid w:val="00DE1720"/>
    <w:rsid w:val="00DF087A"/>
    <w:rsid w:val="00E147C2"/>
    <w:rsid w:val="00E15592"/>
    <w:rsid w:val="00E27B1E"/>
    <w:rsid w:val="00E3167C"/>
    <w:rsid w:val="00E971CF"/>
    <w:rsid w:val="00E97AA5"/>
    <w:rsid w:val="00EA547D"/>
    <w:rsid w:val="00EA7AE4"/>
    <w:rsid w:val="00EB3102"/>
    <w:rsid w:val="00EC3E39"/>
    <w:rsid w:val="00EC4CD5"/>
    <w:rsid w:val="00ED39F7"/>
    <w:rsid w:val="00EE6CC9"/>
    <w:rsid w:val="00EF4311"/>
    <w:rsid w:val="00EF7D9A"/>
    <w:rsid w:val="00F0193D"/>
    <w:rsid w:val="00F20E98"/>
    <w:rsid w:val="00F24F0E"/>
    <w:rsid w:val="00F6734E"/>
    <w:rsid w:val="00F761D0"/>
    <w:rsid w:val="00F779BB"/>
    <w:rsid w:val="00F82A3D"/>
    <w:rsid w:val="00F866D8"/>
    <w:rsid w:val="00F87266"/>
    <w:rsid w:val="00FA1F30"/>
    <w:rsid w:val="00FF5943"/>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DADF7E3"/>
  <w15:chartTrackingRefBased/>
  <w15:docId w15:val="{DEFE43AF-E0B3-4F3C-8755-EF0A9EA1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63F2"/>
    <w:pPr>
      <w:spacing w:before="100" w:beforeAutospacing="1" w:after="100" w:afterAutospacing="1" w:line="240" w:lineRule="auto"/>
    </w:pPr>
    <w:rPr>
      <w:rFonts w:ascii="Times New Roman" w:eastAsia="Times New Roman" w:hAnsi="Times New Roman" w:cs="Times New Roman"/>
      <w:sz w:val="24"/>
      <w:szCs w:val="24"/>
      <w:lang w:val="fr-SN" w:eastAsia="fr-SN"/>
    </w:rPr>
  </w:style>
  <w:style w:type="character" w:styleId="Lienhypertexte">
    <w:name w:val="Hyperlink"/>
    <w:basedOn w:val="Policepardfaut"/>
    <w:uiPriority w:val="99"/>
    <w:unhideWhenUsed/>
    <w:rsid w:val="00B8216E"/>
    <w:rPr>
      <w:color w:val="0000FF"/>
      <w:u w:val="single"/>
    </w:rPr>
  </w:style>
  <w:style w:type="paragraph" w:styleId="Paragraphedeliste">
    <w:name w:val="List Paragraph"/>
    <w:aliases w:val="References,List Paragraph"/>
    <w:basedOn w:val="Normal"/>
    <w:link w:val="ParagraphedelisteCar"/>
    <w:qFormat/>
    <w:rsid w:val="003D1D82"/>
    <w:pPr>
      <w:ind w:left="720"/>
      <w:contextualSpacing/>
    </w:pPr>
  </w:style>
  <w:style w:type="character" w:customStyle="1" w:styleId="ParagraphedelisteCar">
    <w:name w:val="Paragraphe de liste Car"/>
    <w:aliases w:val="References Car,List Paragraph Car"/>
    <w:link w:val="Paragraphedeliste"/>
    <w:uiPriority w:val="34"/>
    <w:rsid w:val="00151F0F"/>
    <w:rPr>
      <w:lang w:val="fr-FR"/>
    </w:rPr>
  </w:style>
  <w:style w:type="paragraph" w:styleId="En-tte">
    <w:name w:val="header"/>
    <w:basedOn w:val="Normal"/>
    <w:link w:val="En-tteCar"/>
    <w:unhideWhenUsed/>
    <w:rsid w:val="00227E02"/>
    <w:pPr>
      <w:tabs>
        <w:tab w:val="center" w:pos="4536"/>
        <w:tab w:val="right" w:pos="9072"/>
      </w:tabs>
      <w:spacing w:after="0" w:line="240" w:lineRule="auto"/>
    </w:pPr>
  </w:style>
  <w:style w:type="character" w:customStyle="1" w:styleId="En-tteCar">
    <w:name w:val="En-tête Car"/>
    <w:basedOn w:val="Policepardfaut"/>
    <w:link w:val="En-tte"/>
    <w:uiPriority w:val="99"/>
    <w:rsid w:val="00227E02"/>
    <w:rPr>
      <w:lang w:val="fr-FR"/>
    </w:rPr>
  </w:style>
  <w:style w:type="paragraph" w:styleId="Pieddepage">
    <w:name w:val="footer"/>
    <w:basedOn w:val="Normal"/>
    <w:link w:val="PieddepageCar"/>
    <w:unhideWhenUsed/>
    <w:rsid w:val="00227E02"/>
    <w:pPr>
      <w:tabs>
        <w:tab w:val="center" w:pos="4536"/>
        <w:tab w:val="right" w:pos="9072"/>
      </w:tabs>
      <w:spacing w:after="0" w:line="240" w:lineRule="auto"/>
    </w:pPr>
  </w:style>
  <w:style w:type="character" w:customStyle="1" w:styleId="PieddepageCar">
    <w:name w:val="Pied de page Car"/>
    <w:basedOn w:val="Policepardfaut"/>
    <w:link w:val="Pieddepage"/>
    <w:rsid w:val="00227E02"/>
    <w:rPr>
      <w:lang w:val="fr-FR"/>
    </w:rPr>
  </w:style>
  <w:style w:type="paragraph" w:customStyle="1" w:styleId="BodyA">
    <w:name w:val="Body A"/>
    <w:rsid w:val="009F4E5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ZA"/>
    </w:rPr>
  </w:style>
  <w:style w:type="character" w:customStyle="1" w:styleId="NoneA">
    <w:name w:val="None A"/>
    <w:rsid w:val="00EC3E39"/>
    <w:rPr>
      <w:lang w:val="de-DE"/>
    </w:rPr>
  </w:style>
  <w:style w:type="numbering" w:customStyle="1" w:styleId="ImportedStyle1">
    <w:name w:val="Imported Style 1"/>
    <w:rsid w:val="00F761D0"/>
    <w:pPr>
      <w:numPr>
        <w:numId w:val="6"/>
      </w:numPr>
    </w:pPr>
  </w:style>
  <w:style w:type="numbering" w:customStyle="1" w:styleId="ImportedStyle3">
    <w:name w:val="Imported Style 3"/>
    <w:rsid w:val="00F761D0"/>
    <w:pPr>
      <w:numPr>
        <w:numId w:val="7"/>
      </w:numPr>
    </w:pPr>
  </w:style>
  <w:style w:type="numbering" w:customStyle="1" w:styleId="ImportedStyle4">
    <w:name w:val="Imported Style 4"/>
    <w:rsid w:val="00F761D0"/>
    <w:pPr>
      <w:numPr>
        <w:numId w:val="9"/>
      </w:numPr>
    </w:pPr>
  </w:style>
  <w:style w:type="character" w:customStyle="1" w:styleId="Hyperlink1">
    <w:name w:val="Hyperlink.1"/>
    <w:basedOn w:val="Lienhypertexte"/>
    <w:rsid w:val="003E5ADC"/>
    <w:rPr>
      <w:color w:val="0000FF"/>
      <w:u w:val="single" w:color="0000FF"/>
    </w:rPr>
  </w:style>
  <w:style w:type="numbering" w:customStyle="1" w:styleId="ImportedStyle6">
    <w:name w:val="Imported Style 6"/>
    <w:rsid w:val="003E5ADC"/>
    <w:pPr>
      <w:numPr>
        <w:numId w:val="10"/>
      </w:numPr>
    </w:pPr>
  </w:style>
  <w:style w:type="character" w:styleId="Mentionnonrsolue">
    <w:name w:val="Unresolved Mention"/>
    <w:basedOn w:val="Policepardfaut"/>
    <w:uiPriority w:val="99"/>
    <w:semiHidden/>
    <w:unhideWhenUsed/>
    <w:rsid w:val="007944B1"/>
    <w:rPr>
      <w:color w:val="605E5C"/>
      <w:shd w:val="clear" w:color="auto" w:fill="E1DFDD"/>
    </w:rPr>
  </w:style>
  <w:style w:type="paragraph" w:customStyle="1" w:styleId="Body">
    <w:name w:val="Body"/>
    <w:rsid w:val="0087500A"/>
    <w:pPr>
      <w:spacing w:after="0" w:line="240" w:lineRule="auto"/>
    </w:pPr>
    <w:rPr>
      <w:rFonts w:ascii="Times New Roman" w:eastAsia="Times New Roman" w:hAnsi="Times New Roman" w:cs="Times New Roman"/>
      <w:color w:val="000000"/>
      <w:sz w:val="24"/>
      <w:szCs w:val="24"/>
      <w:u w:color="000000"/>
      <w:lang w:val="en-ZA" w:eastAsia="en-ZA"/>
    </w:rPr>
  </w:style>
  <w:style w:type="numbering" w:customStyle="1" w:styleId="Bullets">
    <w:name w:val="Bullets"/>
    <w:rsid w:val="0087500A"/>
    <w:pPr>
      <w:numPr>
        <w:numId w:val="14"/>
      </w:numPr>
    </w:pPr>
  </w:style>
  <w:style w:type="paragraph" w:styleId="Textedebulles">
    <w:name w:val="Balloon Text"/>
    <w:basedOn w:val="Normal"/>
    <w:link w:val="TextedebullesCar"/>
    <w:uiPriority w:val="99"/>
    <w:semiHidden/>
    <w:unhideWhenUsed/>
    <w:rsid w:val="00564F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4F01"/>
    <w:rPr>
      <w:rFonts w:ascii="Segoe UI" w:hAnsi="Segoe UI" w:cs="Segoe UI"/>
      <w:sz w:val="18"/>
      <w:szCs w:val="18"/>
      <w:lang w:val="fr-FR"/>
    </w:rPr>
  </w:style>
  <w:style w:type="character" w:styleId="Marquedecommentaire">
    <w:name w:val="annotation reference"/>
    <w:basedOn w:val="Policepardfaut"/>
    <w:uiPriority w:val="99"/>
    <w:semiHidden/>
    <w:unhideWhenUsed/>
    <w:rsid w:val="00BD5C4A"/>
    <w:rPr>
      <w:sz w:val="16"/>
      <w:szCs w:val="16"/>
    </w:rPr>
  </w:style>
  <w:style w:type="paragraph" w:styleId="Commentaire">
    <w:name w:val="annotation text"/>
    <w:basedOn w:val="Normal"/>
    <w:link w:val="CommentaireCar"/>
    <w:uiPriority w:val="99"/>
    <w:semiHidden/>
    <w:unhideWhenUsed/>
    <w:rsid w:val="00BD5C4A"/>
    <w:pPr>
      <w:spacing w:line="240" w:lineRule="auto"/>
    </w:pPr>
    <w:rPr>
      <w:sz w:val="20"/>
      <w:szCs w:val="20"/>
    </w:rPr>
  </w:style>
  <w:style w:type="character" w:customStyle="1" w:styleId="CommentaireCar">
    <w:name w:val="Commentaire Car"/>
    <w:basedOn w:val="Policepardfaut"/>
    <w:link w:val="Commentaire"/>
    <w:uiPriority w:val="99"/>
    <w:semiHidden/>
    <w:rsid w:val="00BD5C4A"/>
    <w:rPr>
      <w:sz w:val="20"/>
      <w:szCs w:val="20"/>
      <w:lang w:val="fr-FR"/>
    </w:rPr>
  </w:style>
  <w:style w:type="paragraph" w:styleId="Objetducommentaire">
    <w:name w:val="annotation subject"/>
    <w:basedOn w:val="Commentaire"/>
    <w:next w:val="Commentaire"/>
    <w:link w:val="ObjetducommentaireCar"/>
    <w:uiPriority w:val="99"/>
    <w:semiHidden/>
    <w:unhideWhenUsed/>
    <w:rsid w:val="00BD5C4A"/>
    <w:rPr>
      <w:b/>
      <w:bCs/>
    </w:rPr>
  </w:style>
  <w:style w:type="character" w:customStyle="1" w:styleId="ObjetducommentaireCar">
    <w:name w:val="Objet du commentaire Car"/>
    <w:basedOn w:val="CommentaireCar"/>
    <w:link w:val="Objetducommentaire"/>
    <w:uiPriority w:val="99"/>
    <w:semiHidden/>
    <w:rsid w:val="00BD5C4A"/>
    <w:rPr>
      <w:b/>
      <w:bCs/>
      <w:sz w:val="20"/>
      <w:szCs w:val="20"/>
      <w:lang w:val="fr-FR"/>
    </w:rPr>
  </w:style>
  <w:style w:type="numbering" w:customStyle="1" w:styleId="ImportedStyle2">
    <w:name w:val="Imported Style 2"/>
    <w:rsid w:val="00630EAD"/>
    <w:pPr>
      <w:numPr>
        <w:numId w:val="20"/>
      </w:numPr>
    </w:pPr>
  </w:style>
  <w:style w:type="paragraph" w:customStyle="1" w:styleId="Section3-Heading1">
    <w:name w:val="Section 3 - Heading 1"/>
    <w:rsid w:val="00630EAD"/>
    <w:pPr>
      <w:pBdr>
        <w:top w:val="nil"/>
        <w:left w:val="nil"/>
        <w:bottom w:val="single" w:sz="4" w:space="0" w:color="000000"/>
        <w:right w:val="nil"/>
        <w:between w:val="nil"/>
        <w:bar w:val="nil"/>
      </w:pBdr>
      <w:spacing w:after="240" w:line="240" w:lineRule="auto"/>
      <w:jc w:val="center"/>
    </w:pPr>
    <w:rPr>
      <w:rFonts w:ascii="Times New Roman" w:eastAsia="Arial Unicode MS" w:hAnsi="Times New Roman" w:cs="Arial Unicode MS"/>
      <w:b/>
      <w:bCs/>
      <w:color w:val="000000"/>
      <w:sz w:val="32"/>
      <w:szCs w:val="32"/>
      <w:u w:color="000000"/>
      <w:bdr w:val="nil"/>
      <w:lang w:val="en-US" w:eastAsia="en-ZA"/>
    </w:rPr>
  </w:style>
  <w:style w:type="paragraph" w:styleId="Notedebasdepage">
    <w:name w:val="footnote text"/>
    <w:link w:val="NotedebasdepageCar"/>
    <w:rsid w:val="00630EAD"/>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ZA"/>
    </w:rPr>
  </w:style>
  <w:style w:type="character" w:customStyle="1" w:styleId="NotedebasdepageCar">
    <w:name w:val="Note de bas de page Car"/>
    <w:basedOn w:val="Policepardfaut"/>
    <w:link w:val="Notedebasdepage"/>
    <w:rsid w:val="00630EAD"/>
    <w:rPr>
      <w:rFonts w:ascii="Times New Roman" w:eastAsia="Times New Roman" w:hAnsi="Times New Roman" w:cs="Times New Roman"/>
      <w:color w:val="000000"/>
      <w:sz w:val="24"/>
      <w:szCs w:val="24"/>
      <w:u w:color="000000"/>
      <w:bdr w:val="nil"/>
      <w:lang w:val="en-US" w:eastAsia="en-ZA"/>
    </w:rPr>
  </w:style>
  <w:style w:type="paragraph" w:styleId="Corpsdetexte">
    <w:name w:val="Body Text"/>
    <w:link w:val="CorpsdetexteCar"/>
    <w:rsid w:val="00630EAD"/>
    <w:pPr>
      <w:widowControl w:val="0"/>
      <w:pBdr>
        <w:top w:val="nil"/>
        <w:left w:val="nil"/>
        <w:bottom w:val="nil"/>
        <w:right w:val="nil"/>
        <w:between w:val="nil"/>
        <w:bar w:val="nil"/>
      </w:pBdr>
      <w:spacing w:after="120" w:line="240" w:lineRule="auto"/>
    </w:pPr>
    <w:rPr>
      <w:rFonts w:ascii="Times New Roman" w:eastAsia="Arial Unicode MS" w:hAnsi="Times New Roman" w:cs="Arial Unicode MS"/>
      <w:color w:val="000000"/>
      <w:kern w:val="28"/>
      <w:sz w:val="24"/>
      <w:szCs w:val="24"/>
      <w:u w:color="000000"/>
      <w:bdr w:val="nil"/>
      <w:lang w:val="en-US" w:eastAsia="en-ZA"/>
    </w:rPr>
  </w:style>
  <w:style w:type="character" w:customStyle="1" w:styleId="CorpsdetexteCar">
    <w:name w:val="Corps de texte Car"/>
    <w:basedOn w:val="Policepardfaut"/>
    <w:link w:val="Corpsdetexte"/>
    <w:rsid w:val="00630EAD"/>
    <w:rPr>
      <w:rFonts w:ascii="Times New Roman" w:eastAsia="Arial Unicode MS" w:hAnsi="Times New Roman" w:cs="Arial Unicode MS"/>
      <w:color w:val="000000"/>
      <w:kern w:val="28"/>
      <w:sz w:val="24"/>
      <w:szCs w:val="24"/>
      <w:u w:color="000000"/>
      <w:bdr w:val="nil"/>
      <w:lang w:val="en-US" w:eastAsia="en-ZA"/>
    </w:rPr>
  </w:style>
  <w:style w:type="paragraph" w:styleId="Corpsdetexte2">
    <w:name w:val="Body Text 2"/>
    <w:link w:val="Corpsdetexte2Car"/>
    <w:rsid w:val="00630EAD"/>
    <w:pPr>
      <w:widowControl w:val="0"/>
      <w:pBdr>
        <w:top w:val="nil"/>
        <w:left w:val="nil"/>
        <w:bottom w:val="nil"/>
        <w:right w:val="nil"/>
        <w:between w:val="nil"/>
        <w:bar w:val="nil"/>
      </w:pBdr>
      <w:spacing w:after="120" w:line="480" w:lineRule="auto"/>
    </w:pPr>
    <w:rPr>
      <w:rFonts w:ascii="Times New Roman" w:eastAsia="Arial Unicode MS" w:hAnsi="Times New Roman" w:cs="Arial Unicode MS"/>
      <w:color w:val="000000"/>
      <w:kern w:val="28"/>
      <w:sz w:val="24"/>
      <w:szCs w:val="24"/>
      <w:u w:color="000000"/>
      <w:bdr w:val="nil"/>
      <w:lang w:val="en-US" w:eastAsia="en-ZA"/>
    </w:rPr>
  </w:style>
  <w:style w:type="character" w:customStyle="1" w:styleId="Corpsdetexte2Car">
    <w:name w:val="Corps de texte 2 Car"/>
    <w:basedOn w:val="Policepardfaut"/>
    <w:link w:val="Corpsdetexte2"/>
    <w:rsid w:val="00630EAD"/>
    <w:rPr>
      <w:rFonts w:ascii="Times New Roman" w:eastAsia="Arial Unicode MS" w:hAnsi="Times New Roman" w:cs="Arial Unicode MS"/>
      <w:color w:val="000000"/>
      <w:kern w:val="28"/>
      <w:sz w:val="24"/>
      <w:szCs w:val="24"/>
      <w:u w:color="000000"/>
      <w:bdr w:val="nil"/>
      <w:lang w:val="en-US" w:eastAsia="en-ZA"/>
    </w:rPr>
  </w:style>
  <w:style w:type="paragraph" w:customStyle="1" w:styleId="Outline">
    <w:name w:val="Outline"/>
    <w:rsid w:val="00630EAD"/>
    <w:pPr>
      <w:pBdr>
        <w:top w:val="nil"/>
        <w:left w:val="nil"/>
        <w:bottom w:val="nil"/>
        <w:right w:val="nil"/>
        <w:between w:val="nil"/>
        <w:bar w:val="nil"/>
      </w:pBdr>
      <w:spacing w:before="240" w:after="0" w:line="240" w:lineRule="auto"/>
    </w:pPr>
    <w:rPr>
      <w:rFonts w:ascii="Times New Roman" w:eastAsia="Arial Unicode MS" w:hAnsi="Times New Roman" w:cs="Arial Unicode MS"/>
      <w:color w:val="000000"/>
      <w:kern w:val="28"/>
      <w:sz w:val="24"/>
      <w:szCs w:val="24"/>
      <w:u w:color="000000"/>
      <w:bdr w:val="nil"/>
      <w:lang w:val="en-US" w:eastAsia="en-ZA"/>
    </w:rPr>
  </w:style>
  <w:style w:type="paragraph" w:customStyle="1" w:styleId="Outline1">
    <w:name w:val="Outline1"/>
    <w:next w:val="Body"/>
    <w:rsid w:val="00630EAD"/>
    <w:pPr>
      <w:keepNext/>
      <w:pBdr>
        <w:top w:val="nil"/>
        <w:left w:val="nil"/>
        <w:bottom w:val="nil"/>
        <w:right w:val="nil"/>
        <w:between w:val="nil"/>
        <w:bar w:val="nil"/>
      </w:pBdr>
      <w:tabs>
        <w:tab w:val="left" w:pos="360"/>
      </w:tabs>
      <w:spacing w:before="240" w:after="0" w:line="240" w:lineRule="auto"/>
      <w:ind w:left="360" w:hanging="360"/>
    </w:pPr>
    <w:rPr>
      <w:rFonts w:ascii="Times New Roman" w:eastAsia="Arial Unicode MS" w:hAnsi="Times New Roman" w:cs="Arial Unicode MS"/>
      <w:color w:val="000000"/>
      <w:kern w:val="28"/>
      <w:sz w:val="24"/>
      <w:szCs w:val="24"/>
      <w:u w:color="000000"/>
      <w:bdr w:val="nil"/>
      <w:lang w:val="en-US" w:eastAsia="en-ZA"/>
    </w:rPr>
  </w:style>
  <w:style w:type="paragraph" w:customStyle="1" w:styleId="BankNormal">
    <w:name w:val="BankNormal"/>
    <w:rsid w:val="00630EAD"/>
    <w:pPr>
      <w:pBdr>
        <w:top w:val="nil"/>
        <w:left w:val="nil"/>
        <w:bottom w:val="nil"/>
        <w:right w:val="nil"/>
        <w:between w:val="nil"/>
        <w:bar w:val="nil"/>
      </w:pBdr>
      <w:spacing w:after="240" w:line="240" w:lineRule="auto"/>
    </w:pPr>
    <w:rPr>
      <w:rFonts w:ascii="Times New Roman" w:eastAsia="Times New Roman" w:hAnsi="Times New Roman" w:cs="Times New Roman"/>
      <w:color w:val="000000"/>
      <w:sz w:val="24"/>
      <w:szCs w:val="24"/>
      <w:u w:color="000000"/>
      <w:bdr w:val="nil"/>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520968">
      <w:bodyDiv w:val="1"/>
      <w:marLeft w:val="0"/>
      <w:marRight w:val="0"/>
      <w:marTop w:val="0"/>
      <w:marBottom w:val="0"/>
      <w:divBdr>
        <w:top w:val="none" w:sz="0" w:space="0" w:color="auto"/>
        <w:left w:val="none" w:sz="0" w:space="0" w:color="auto"/>
        <w:bottom w:val="none" w:sz="0" w:space="0" w:color="auto"/>
        <w:right w:val="none" w:sz="0" w:space="0" w:color="auto"/>
      </w:divBdr>
      <w:divsChild>
        <w:div w:id="899051285">
          <w:marLeft w:val="0"/>
          <w:marRight w:val="0"/>
          <w:marTop w:val="0"/>
          <w:marBottom w:val="0"/>
          <w:divBdr>
            <w:top w:val="none" w:sz="0" w:space="0" w:color="auto"/>
            <w:left w:val="none" w:sz="0" w:space="0" w:color="auto"/>
            <w:bottom w:val="none" w:sz="0" w:space="0" w:color="auto"/>
            <w:right w:val="none" w:sz="0" w:space="0" w:color="auto"/>
          </w:divBdr>
        </w:div>
        <w:div w:id="554197100">
          <w:marLeft w:val="0"/>
          <w:marRight w:val="0"/>
          <w:marTop w:val="0"/>
          <w:marBottom w:val="0"/>
          <w:divBdr>
            <w:top w:val="none" w:sz="0" w:space="0" w:color="auto"/>
            <w:left w:val="none" w:sz="0" w:space="0" w:color="auto"/>
            <w:bottom w:val="none" w:sz="0" w:space="0" w:color="auto"/>
            <w:right w:val="none" w:sz="0" w:space="0" w:color="auto"/>
          </w:divBdr>
        </w:div>
      </w:divsChild>
    </w:div>
    <w:div w:id="1095714031">
      <w:bodyDiv w:val="1"/>
      <w:marLeft w:val="0"/>
      <w:marRight w:val="0"/>
      <w:marTop w:val="0"/>
      <w:marBottom w:val="0"/>
      <w:divBdr>
        <w:top w:val="none" w:sz="0" w:space="0" w:color="auto"/>
        <w:left w:val="none" w:sz="0" w:space="0" w:color="auto"/>
        <w:bottom w:val="none" w:sz="0" w:space="0" w:color="auto"/>
        <w:right w:val="none" w:sz="0" w:space="0" w:color="auto"/>
      </w:divBdr>
    </w:div>
    <w:div w:id="13814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D1D75.20A0F150"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negal.procurement@undp.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n.org/sc/suborg/en/sanctions/1267/aq_sanctions_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et@undp.org?subject=" TargetMode="External"/><Relationship Id="rId5" Type="http://schemas.openxmlformats.org/officeDocument/2006/relationships/footnotes" Target="footnotes.xml"/><Relationship Id="rId15" Type="http://schemas.openxmlformats.org/officeDocument/2006/relationships/hyperlink" Target="http://www.undp.or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negal.procurement@undp.org"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cid:image001.png@01CD1D75.20A0F15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16736</Words>
  <Characters>92048</Characters>
  <Application>Microsoft Office Word</Application>
  <DocSecurity>4</DocSecurity>
  <Lines>767</Lines>
  <Paragraphs>217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Seynabou Diaw Ba</dc:creator>
  <cp:keywords/>
  <dc:description/>
  <cp:lastModifiedBy>Fatoumata Seck Sibi</cp:lastModifiedBy>
  <cp:revision>2</cp:revision>
  <dcterms:created xsi:type="dcterms:W3CDTF">2019-04-02T15:31:00Z</dcterms:created>
  <dcterms:modified xsi:type="dcterms:W3CDTF">2019-04-02T15:31:00Z</dcterms:modified>
</cp:coreProperties>
</file>