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D5" w:rsidRDefault="006E10D5" w:rsidP="006E10D5">
      <w:pPr>
        <w:spacing w:after="0" w:line="240" w:lineRule="auto"/>
        <w:jc w:val="center"/>
        <w:rPr>
          <w:rFonts w:ascii="Book Antiqua" w:eastAsia="Times New Roman" w:hAnsi="Book Antiqua"/>
          <w:b/>
          <w:sz w:val="24"/>
          <w:szCs w:val="24"/>
          <w:lang w:eastAsia="fr-FR"/>
        </w:rPr>
      </w:pPr>
      <w:bookmarkStart w:id="0" w:name="_GoBack"/>
      <w:bookmarkEnd w:id="0"/>
      <w:r>
        <w:rPr>
          <w:rFonts w:ascii="Book Antiqua" w:hAnsi="Book Antiqua" w:cs="Arial"/>
          <w:b/>
          <w:sz w:val="18"/>
        </w:rPr>
        <w:t>REPUBLIQUE DU SENEGAL</w:t>
      </w:r>
    </w:p>
    <w:p w:rsidR="006E10D5" w:rsidRDefault="006E10D5" w:rsidP="006E10D5">
      <w:pPr>
        <w:spacing w:line="240" w:lineRule="auto"/>
        <w:ind w:left="-284" w:firstLine="142"/>
        <w:contextualSpacing/>
        <w:jc w:val="center"/>
        <w:rPr>
          <w:rFonts w:ascii="Book Antiqua" w:hAnsi="Book Antiqua" w:cs="Arial"/>
          <w:b/>
          <w:i/>
          <w:sz w:val="18"/>
          <w:szCs w:val="18"/>
        </w:rPr>
      </w:pPr>
      <w:r>
        <w:rPr>
          <w:rFonts w:ascii="Book Antiqua" w:hAnsi="Book Antiqua" w:cs="Arial"/>
          <w:b/>
          <w:i/>
          <w:sz w:val="18"/>
          <w:szCs w:val="18"/>
        </w:rPr>
        <w:t>Un Peuple – Un But – Une Foi</w:t>
      </w:r>
    </w:p>
    <w:p w:rsidR="006E10D5" w:rsidRDefault="006E10D5" w:rsidP="006E10D5">
      <w:pPr>
        <w:spacing w:line="240" w:lineRule="auto"/>
        <w:ind w:left="-284" w:firstLine="142"/>
        <w:contextualSpacing/>
        <w:jc w:val="center"/>
        <w:rPr>
          <w:rFonts w:ascii="Book Antiqua" w:hAnsi="Book Antiqua" w:cs="Arial"/>
          <w:b/>
          <w:sz w:val="12"/>
          <w:szCs w:val="12"/>
        </w:rPr>
      </w:pPr>
      <w:r>
        <w:rPr>
          <w:rFonts w:ascii="Book Antiqua" w:hAnsi="Book Antiqua" w:cs="Arial"/>
          <w:b/>
          <w:sz w:val="12"/>
          <w:szCs w:val="12"/>
        </w:rPr>
        <w:t>-----</w:t>
      </w:r>
    </w:p>
    <w:p w:rsidR="006E10D5" w:rsidRDefault="006E10D5" w:rsidP="006E10D5">
      <w:pPr>
        <w:spacing w:line="240" w:lineRule="auto"/>
        <w:ind w:left="-284" w:firstLine="142"/>
        <w:contextualSpacing/>
        <w:jc w:val="center"/>
        <w:rPr>
          <w:rFonts w:ascii="Book Antiqua" w:hAnsi="Book Antiqua" w:cs="Arial"/>
          <w:b/>
        </w:rPr>
      </w:pPr>
      <w:r>
        <w:rPr>
          <w:rFonts w:ascii="Book Antiqua" w:hAnsi="Book Antiqua" w:cs="Arial"/>
          <w:b/>
        </w:rPr>
        <w:t>MINISTERE DES FINANCES ET DU BUDGET</w:t>
      </w:r>
    </w:p>
    <w:p w:rsidR="006E10D5" w:rsidRDefault="006E10D5" w:rsidP="006E10D5">
      <w:pPr>
        <w:tabs>
          <w:tab w:val="left" w:pos="3915"/>
          <w:tab w:val="center" w:pos="4465"/>
        </w:tabs>
        <w:spacing w:line="240" w:lineRule="auto"/>
        <w:ind w:left="-284" w:firstLine="142"/>
        <w:contextualSpacing/>
        <w:jc w:val="center"/>
        <w:rPr>
          <w:rFonts w:ascii="Book Antiqua" w:hAnsi="Book Antiqua" w:cs="Arial"/>
          <w:sz w:val="12"/>
          <w:szCs w:val="12"/>
        </w:rPr>
      </w:pPr>
      <w:r>
        <w:rPr>
          <w:rFonts w:ascii="Book Antiqua" w:hAnsi="Book Antiqua" w:cs="Arial"/>
          <w:sz w:val="12"/>
          <w:szCs w:val="12"/>
        </w:rPr>
        <w:t>-----</w:t>
      </w:r>
    </w:p>
    <w:p w:rsidR="006E10D5" w:rsidRDefault="006E10D5" w:rsidP="006E10D5">
      <w:pPr>
        <w:tabs>
          <w:tab w:val="left" w:pos="3915"/>
          <w:tab w:val="center" w:pos="4465"/>
        </w:tabs>
        <w:spacing w:line="240" w:lineRule="auto"/>
        <w:ind w:left="-284" w:firstLine="142"/>
        <w:contextualSpacing/>
        <w:jc w:val="center"/>
        <w:rPr>
          <w:rFonts w:ascii="Book Antiqua" w:hAnsi="Book Antiqua" w:cs="Arial"/>
          <w:sz w:val="12"/>
          <w:szCs w:val="12"/>
        </w:rPr>
      </w:pPr>
    </w:p>
    <w:p w:rsidR="006E10D5" w:rsidRDefault="006E10D5" w:rsidP="006E10D5">
      <w:pPr>
        <w:tabs>
          <w:tab w:val="left" w:pos="3915"/>
          <w:tab w:val="center" w:pos="4465"/>
        </w:tabs>
        <w:spacing w:line="240" w:lineRule="auto"/>
        <w:ind w:left="-284" w:firstLine="142"/>
        <w:contextualSpacing/>
        <w:jc w:val="center"/>
        <w:rPr>
          <w:rFonts w:ascii="Book Antiqua" w:hAnsi="Book Antiqua" w:cs="Arial"/>
          <w:sz w:val="20"/>
          <w:szCs w:val="20"/>
        </w:rPr>
      </w:pPr>
      <w:r>
        <w:rPr>
          <w:rFonts w:ascii="Book Antiqua" w:hAnsi="Book Antiqua" w:cs="Arial"/>
          <w:noProof/>
          <w:sz w:val="20"/>
          <w:szCs w:val="20"/>
          <w:lang w:eastAsia="fr-FR"/>
        </w:rPr>
        <w:drawing>
          <wp:inline distT="0" distB="0" distL="0" distR="0">
            <wp:extent cx="571500" cy="514350"/>
            <wp:effectExtent l="19050" t="0" r="0" b="0"/>
            <wp:docPr id="9" name="Image 1" descr="OQSF_Logo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QSF_Logo v1.0"/>
                    <pic:cNvPicPr>
                      <a:picLocks noChangeAspect="1" noChangeArrowheads="1"/>
                    </pic:cNvPicPr>
                  </pic:nvPicPr>
                  <pic:blipFill>
                    <a:blip r:embed="rId7" cstate="print"/>
                    <a:srcRect/>
                    <a:stretch>
                      <a:fillRect/>
                    </a:stretch>
                  </pic:blipFill>
                  <pic:spPr bwMode="auto">
                    <a:xfrm>
                      <a:off x="0" y="0"/>
                      <a:ext cx="571500" cy="514350"/>
                    </a:xfrm>
                    <a:prstGeom prst="rect">
                      <a:avLst/>
                    </a:prstGeom>
                    <a:noFill/>
                    <a:ln w="9525">
                      <a:noFill/>
                      <a:miter lim="800000"/>
                      <a:headEnd/>
                      <a:tailEnd/>
                    </a:ln>
                  </pic:spPr>
                </pic:pic>
              </a:graphicData>
            </a:graphic>
          </wp:inline>
        </w:drawing>
      </w: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4"/>
          <w:szCs w:val="24"/>
        </w:rPr>
      </w:pPr>
    </w:p>
    <w:p w:rsidR="006E10D5" w:rsidRDefault="006E10D5" w:rsidP="006E10D5">
      <w:pPr>
        <w:spacing w:line="240" w:lineRule="auto"/>
        <w:ind w:left="-284" w:firstLine="142"/>
        <w:contextualSpacing/>
        <w:jc w:val="center"/>
        <w:rPr>
          <w:rFonts w:ascii="Book Antiqua" w:hAnsi="Book Antiqua" w:cs="Arial"/>
          <w:sz w:val="24"/>
          <w:szCs w:val="24"/>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ind w:left="-284" w:firstLine="142"/>
        <w:contextualSpacing/>
        <w:jc w:val="center"/>
        <w:rPr>
          <w:rFonts w:ascii="Book Antiqua" w:hAnsi="Book Antiqua" w:cs="Arial"/>
          <w:sz w:val="20"/>
          <w:szCs w:val="20"/>
        </w:rPr>
      </w:pPr>
    </w:p>
    <w:p w:rsidR="006E10D5" w:rsidRDefault="006E10D5" w:rsidP="006E10D5">
      <w:pPr>
        <w:spacing w:line="240" w:lineRule="auto"/>
        <w:contextualSpacing/>
        <w:jc w:val="center"/>
        <w:rPr>
          <w:rFonts w:ascii="Book Antiqua" w:hAnsi="Book Antiqua"/>
          <w:b/>
          <w:sz w:val="24"/>
          <w:szCs w:val="24"/>
        </w:rPr>
      </w:pPr>
      <w:r w:rsidRPr="00B947E0">
        <w:rPr>
          <w:rFonts w:ascii="Book Antiqua" w:hAnsi="Book Antiqua"/>
          <w:b/>
          <w:sz w:val="24"/>
          <w:szCs w:val="24"/>
        </w:rPr>
        <w:t>ATELIER TECHNIQUE DE RESTITUTION</w:t>
      </w:r>
      <w:r>
        <w:rPr>
          <w:rFonts w:ascii="Book Antiqua" w:hAnsi="Book Antiqua"/>
          <w:b/>
          <w:sz w:val="24"/>
          <w:szCs w:val="24"/>
        </w:rPr>
        <w:t xml:space="preserve"> </w:t>
      </w:r>
      <w:r w:rsidRPr="00B947E0">
        <w:rPr>
          <w:rFonts w:ascii="Book Antiqua" w:hAnsi="Book Antiqua"/>
          <w:b/>
          <w:sz w:val="24"/>
          <w:szCs w:val="24"/>
        </w:rPr>
        <w:t xml:space="preserve">ET DE PARTAGE DES RESULTATS DE L’ENQUÊTE SUR LA TYPOLOGIE DES CAUSES D’ACCIDENTS </w:t>
      </w:r>
    </w:p>
    <w:p w:rsidR="006E10D5" w:rsidRPr="00B947E0" w:rsidRDefault="006E10D5" w:rsidP="006E10D5">
      <w:pPr>
        <w:spacing w:line="240" w:lineRule="auto"/>
        <w:contextualSpacing/>
        <w:jc w:val="center"/>
        <w:rPr>
          <w:rFonts w:ascii="Book Antiqua" w:hAnsi="Book Antiqua"/>
          <w:b/>
          <w:sz w:val="24"/>
          <w:szCs w:val="24"/>
        </w:rPr>
      </w:pPr>
      <w:r w:rsidRPr="00B947E0">
        <w:rPr>
          <w:rFonts w:ascii="Book Antiqua" w:hAnsi="Book Antiqua"/>
          <w:b/>
          <w:sz w:val="24"/>
          <w:szCs w:val="24"/>
        </w:rPr>
        <w:t>DE LA CIRCULATION</w:t>
      </w:r>
    </w:p>
    <w:p w:rsidR="006E10D5" w:rsidRDefault="006E10D5" w:rsidP="006E10D5">
      <w:pPr>
        <w:spacing w:line="240" w:lineRule="auto"/>
        <w:ind w:left="-284" w:firstLine="142"/>
        <w:contextualSpacing/>
        <w:jc w:val="both"/>
        <w:rPr>
          <w:rFonts w:ascii="Book Antiqua" w:hAnsi="Book Antiqua" w:cs="Arial"/>
        </w:rPr>
      </w:pPr>
    </w:p>
    <w:p w:rsidR="006E10D5" w:rsidRDefault="006E10D5" w:rsidP="006E10D5">
      <w:pPr>
        <w:spacing w:line="240" w:lineRule="auto"/>
        <w:ind w:left="-284" w:firstLine="142"/>
        <w:contextualSpacing/>
        <w:jc w:val="both"/>
        <w:rPr>
          <w:rFonts w:ascii="Book Antiqua" w:hAnsi="Book Antiqua" w:cs="Arial"/>
        </w:rPr>
      </w:pPr>
    </w:p>
    <w:p w:rsidR="006E10D5" w:rsidRDefault="006E10D5" w:rsidP="006E10D5">
      <w:pPr>
        <w:spacing w:line="240" w:lineRule="auto"/>
        <w:ind w:left="-284" w:firstLine="142"/>
        <w:contextualSpacing/>
        <w:jc w:val="both"/>
        <w:rPr>
          <w:rFonts w:ascii="Book Antiqua" w:hAnsi="Book Antiqua" w:cs="Arial"/>
        </w:rPr>
      </w:pPr>
    </w:p>
    <w:p w:rsidR="006E10D5" w:rsidRDefault="006E10D5" w:rsidP="006E10D5">
      <w:pPr>
        <w:spacing w:line="240" w:lineRule="auto"/>
        <w:contextualSpacing/>
        <w:jc w:val="center"/>
        <w:rPr>
          <w:rFonts w:ascii="Book Antiqua" w:hAnsi="Book Antiqua" w:cs="Arial"/>
        </w:rPr>
      </w:pPr>
    </w:p>
    <w:p w:rsidR="006E10D5" w:rsidRDefault="006E10D5" w:rsidP="006E10D5">
      <w:pPr>
        <w:spacing w:after="0" w:line="240" w:lineRule="auto"/>
        <w:jc w:val="center"/>
        <w:rPr>
          <w:rFonts w:ascii="Garamond" w:eastAsia="Times New Roman" w:hAnsi="Garamond"/>
          <w:sz w:val="24"/>
          <w:szCs w:val="24"/>
          <w:lang w:eastAsia="fr-FR"/>
        </w:rPr>
      </w:pPr>
    </w:p>
    <w:p w:rsidR="006E10D5" w:rsidRDefault="006E10D5" w:rsidP="006E10D5">
      <w:pPr>
        <w:spacing w:after="0" w:line="240" w:lineRule="auto"/>
        <w:jc w:val="center"/>
        <w:rPr>
          <w:rFonts w:ascii="Garamond" w:eastAsia="Times New Roman" w:hAnsi="Garamond"/>
          <w:sz w:val="24"/>
          <w:szCs w:val="24"/>
          <w:lang w:eastAsia="fr-FR"/>
        </w:rPr>
      </w:pPr>
    </w:p>
    <w:p w:rsidR="006E10D5" w:rsidRDefault="006E10D5" w:rsidP="006E10D5">
      <w:pPr>
        <w:spacing w:after="0" w:line="240" w:lineRule="auto"/>
        <w:jc w:val="center"/>
        <w:rPr>
          <w:rFonts w:ascii="Garamond" w:eastAsia="Times New Roman" w:hAnsi="Garamond"/>
          <w:sz w:val="24"/>
          <w:szCs w:val="24"/>
          <w:lang w:eastAsia="fr-FR"/>
        </w:rPr>
      </w:pPr>
    </w:p>
    <w:p w:rsidR="006E10D5" w:rsidRDefault="006E10D5" w:rsidP="006E10D5">
      <w:pPr>
        <w:spacing w:line="240" w:lineRule="auto"/>
        <w:ind w:left="-284" w:firstLine="142"/>
        <w:contextualSpacing/>
        <w:jc w:val="both"/>
        <w:rPr>
          <w:rFonts w:ascii="Garamond" w:eastAsia="Times New Roman" w:hAnsi="Garamond"/>
          <w:sz w:val="24"/>
          <w:szCs w:val="24"/>
          <w:lang w:eastAsia="fr-FR"/>
        </w:rPr>
      </w:pPr>
      <w:r>
        <w:rPr>
          <w:rFonts w:ascii="Garamond" w:eastAsia="Times New Roman" w:hAnsi="Garamond"/>
          <w:sz w:val="24"/>
          <w:szCs w:val="24"/>
          <w:lang w:eastAsia="fr-FR"/>
        </w:rPr>
        <w:t>         </w:t>
      </w:r>
    </w:p>
    <w:p w:rsidR="006E10D5" w:rsidRDefault="006E10D5" w:rsidP="006E10D5">
      <w:pPr>
        <w:spacing w:line="240" w:lineRule="auto"/>
        <w:ind w:left="-284" w:firstLine="142"/>
        <w:contextualSpacing/>
        <w:jc w:val="both"/>
        <w:rPr>
          <w:rFonts w:ascii="Garamond" w:eastAsia="Times New Roman" w:hAnsi="Garamond"/>
          <w:sz w:val="24"/>
          <w:szCs w:val="24"/>
          <w:lang w:eastAsia="fr-FR"/>
        </w:rPr>
      </w:pPr>
    </w:p>
    <w:p w:rsidR="006E10D5" w:rsidRDefault="001D52CC" w:rsidP="006E10D5">
      <w:pPr>
        <w:spacing w:after="0" w:line="240" w:lineRule="auto"/>
        <w:jc w:val="both"/>
        <w:rPr>
          <w:rFonts w:ascii="Book Antiqua" w:eastAsia="Times New Roman" w:hAnsi="Book Antiqua"/>
          <w:i/>
          <w:sz w:val="20"/>
          <w:szCs w:val="20"/>
          <w:lang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700405</wp:posOffset>
                </wp:positionH>
                <wp:positionV relativeFrom="paragraph">
                  <wp:posOffset>121920</wp:posOffset>
                </wp:positionV>
                <wp:extent cx="5029200" cy="730250"/>
                <wp:effectExtent l="19050" t="19050" r="38100"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0250"/>
                        </a:xfrm>
                        <a:prstGeom prst="rect">
                          <a:avLst/>
                        </a:prstGeom>
                        <a:solidFill>
                          <a:srgbClr val="FFFFFF"/>
                        </a:solidFill>
                        <a:ln w="57150" cmpd="thinThick">
                          <a:solidFill>
                            <a:srgbClr val="000000"/>
                          </a:solidFill>
                          <a:miter lim="800000"/>
                          <a:headEnd/>
                          <a:tailEnd/>
                        </a:ln>
                      </wps:spPr>
                      <wps:txbx>
                        <w:txbxContent>
                          <w:p w:rsidR="006E10D5" w:rsidRDefault="006E10D5" w:rsidP="006E10D5">
                            <w:pPr>
                              <w:spacing w:before="240" w:after="240" w:line="240" w:lineRule="auto"/>
                              <w:jc w:val="center"/>
                              <w:rPr>
                                <w:rFonts w:ascii="Book Antiqua" w:hAnsi="Book Antiqua"/>
                                <w:b/>
                                <w:sz w:val="36"/>
                                <w:szCs w:val="36"/>
                              </w:rPr>
                            </w:pPr>
                            <w:r>
                              <w:rPr>
                                <w:rFonts w:ascii="Book Antiqua" w:hAnsi="Book Antiqua"/>
                                <w:b/>
                                <w:sz w:val="36"/>
                                <w:szCs w:val="36"/>
                              </w:rPr>
                              <w:t xml:space="preserve">RAPPORT DE SYNTHESE DES TRAVAUX </w:t>
                            </w:r>
                          </w:p>
                          <w:p w:rsidR="006E10D5" w:rsidRDefault="006E10D5" w:rsidP="006E10D5">
                            <w:pPr>
                              <w:spacing w:line="240" w:lineRule="auto"/>
                              <w:jc w:val="center"/>
                              <w:rPr>
                                <w:rFonts w:ascii="Book Antiqua" w:hAnsi="Book Antiqua"/>
                                <w:b/>
                                <w:sz w:val="36"/>
                                <w:szCs w:val="36"/>
                              </w:rPr>
                            </w:pPr>
                          </w:p>
                          <w:p w:rsidR="006E10D5" w:rsidRDefault="006E10D5" w:rsidP="006E10D5">
                            <w:pPr>
                              <w:spacing w:line="240" w:lineRule="auto"/>
                              <w:jc w:val="center"/>
                              <w:rPr>
                                <w:rFonts w:ascii="Book Antiqua" w:hAnsi="Book Antiqua"/>
                                <w:b/>
                                <w:i/>
                                <w:sz w:val="36"/>
                                <w:szCs w:val="36"/>
                              </w:rPr>
                            </w:pPr>
                          </w:p>
                          <w:p w:rsidR="006E10D5" w:rsidRDefault="006E10D5" w:rsidP="006E10D5">
                            <w:pPr>
                              <w:spacing w:line="360" w:lineRule="auto"/>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15pt;margin-top:9.6pt;width:396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" strokeweight="4.5pt">
                <v:stroke linestyle="thinThick"/>
                <v:textbox>
                  <w:txbxContent>
                    <w:p w:rsidR="006E10D5" w:rsidRDefault="006E10D5" w:rsidP="006E10D5">
                      <w:pPr>
                        <w:spacing w:before="240" w:after="240" w:line="240" w:lineRule="auto"/>
                        <w:jc w:val="center"/>
                        <w:rPr>
                          <w:rFonts w:ascii="Book Antiqua" w:hAnsi="Book Antiqua"/>
                          <w:b/>
                          <w:sz w:val="36"/>
                          <w:szCs w:val="36"/>
                        </w:rPr>
                      </w:pPr>
                      <w:r>
                        <w:rPr>
                          <w:rFonts w:ascii="Book Antiqua" w:hAnsi="Book Antiqua"/>
                          <w:b/>
                          <w:sz w:val="36"/>
                          <w:szCs w:val="36"/>
                        </w:rPr>
                        <w:t xml:space="preserve">RAPPORT DE SYNTHESE DES TRAVAUX </w:t>
                      </w:r>
                    </w:p>
                    <w:p w:rsidR="006E10D5" w:rsidRDefault="006E10D5" w:rsidP="006E10D5">
                      <w:pPr>
                        <w:spacing w:line="240" w:lineRule="auto"/>
                        <w:jc w:val="center"/>
                        <w:rPr>
                          <w:rFonts w:ascii="Book Antiqua" w:hAnsi="Book Antiqua"/>
                          <w:b/>
                          <w:sz w:val="36"/>
                          <w:szCs w:val="36"/>
                        </w:rPr>
                      </w:pPr>
                    </w:p>
                    <w:p w:rsidR="006E10D5" w:rsidRDefault="006E10D5" w:rsidP="006E10D5">
                      <w:pPr>
                        <w:spacing w:line="240" w:lineRule="auto"/>
                        <w:jc w:val="center"/>
                        <w:rPr>
                          <w:rFonts w:ascii="Book Antiqua" w:hAnsi="Book Antiqua"/>
                          <w:b/>
                          <w:i/>
                          <w:sz w:val="36"/>
                          <w:szCs w:val="36"/>
                        </w:rPr>
                      </w:pPr>
                    </w:p>
                    <w:p w:rsidR="006E10D5" w:rsidRDefault="006E10D5" w:rsidP="006E10D5">
                      <w:pPr>
                        <w:spacing w:line="360" w:lineRule="auto"/>
                        <w:jc w:val="center"/>
                        <w:rPr>
                          <w:b/>
                          <w:sz w:val="26"/>
                          <w:szCs w:val="26"/>
                        </w:rPr>
                      </w:pPr>
                    </w:p>
                  </w:txbxContent>
                </v:textbox>
              </v:shape>
            </w:pict>
          </mc:Fallback>
        </mc:AlternateContent>
      </w:r>
    </w:p>
    <w:p w:rsidR="006E10D5" w:rsidRDefault="006E10D5" w:rsidP="006E10D5">
      <w:pPr>
        <w:spacing w:after="0" w:line="240" w:lineRule="auto"/>
        <w:jc w:val="both"/>
        <w:rPr>
          <w:rFonts w:ascii="Book Antiqua" w:eastAsia="Times New Roman" w:hAnsi="Book Antiqua"/>
          <w:i/>
          <w:sz w:val="20"/>
          <w:szCs w:val="20"/>
          <w:lang w:eastAsia="fr-FR"/>
        </w:rPr>
      </w:pPr>
    </w:p>
    <w:p w:rsidR="006E10D5" w:rsidRDefault="006E10D5" w:rsidP="006E10D5">
      <w:pPr>
        <w:spacing w:after="0" w:line="240" w:lineRule="auto"/>
        <w:jc w:val="both"/>
        <w:rPr>
          <w:rFonts w:ascii="Book Antiqua" w:eastAsia="Times New Roman" w:hAnsi="Book Antiqua"/>
          <w:i/>
          <w:sz w:val="20"/>
          <w:szCs w:val="20"/>
          <w:lang w:eastAsia="fr-FR"/>
        </w:rPr>
      </w:pPr>
    </w:p>
    <w:p w:rsidR="006E10D5" w:rsidRDefault="006E10D5" w:rsidP="006E10D5">
      <w:pPr>
        <w:spacing w:after="0" w:line="240" w:lineRule="auto"/>
        <w:jc w:val="both"/>
        <w:rPr>
          <w:rFonts w:ascii="Book Antiqua" w:eastAsia="Times New Roman" w:hAnsi="Book Antiqua"/>
          <w:i/>
          <w:sz w:val="20"/>
          <w:szCs w:val="20"/>
          <w:lang w:eastAsia="fr-FR"/>
        </w:rPr>
      </w:pPr>
    </w:p>
    <w:p w:rsidR="006E10D5" w:rsidRDefault="006E10D5" w:rsidP="006E10D5">
      <w:pPr>
        <w:spacing w:after="0" w:line="240" w:lineRule="auto"/>
        <w:jc w:val="both"/>
        <w:rPr>
          <w:rFonts w:ascii="Book Antiqua" w:eastAsia="Times New Roman" w:hAnsi="Book Antiqua"/>
          <w:i/>
          <w:sz w:val="20"/>
          <w:szCs w:val="20"/>
          <w:lang w:eastAsia="fr-FR"/>
        </w:rPr>
      </w:pPr>
    </w:p>
    <w:p w:rsidR="006E10D5" w:rsidRDefault="006E10D5" w:rsidP="006E10D5">
      <w:pPr>
        <w:spacing w:after="0" w:line="240" w:lineRule="auto"/>
        <w:jc w:val="both"/>
        <w:rPr>
          <w:rFonts w:ascii="Book Antiqua" w:eastAsia="Times New Roman" w:hAnsi="Book Antiqua"/>
          <w:i/>
          <w:sz w:val="20"/>
          <w:szCs w:val="20"/>
          <w:lang w:eastAsia="fr-FR"/>
        </w:rPr>
      </w:pPr>
    </w:p>
    <w:p w:rsidR="006E10D5" w:rsidRDefault="006E10D5" w:rsidP="006E10D5">
      <w:pPr>
        <w:spacing w:after="0" w:line="240" w:lineRule="auto"/>
        <w:jc w:val="both"/>
        <w:rPr>
          <w:rFonts w:ascii="Book Antiqua" w:eastAsia="Times New Roman" w:hAnsi="Book Antiqua"/>
          <w:i/>
          <w:sz w:val="20"/>
          <w:szCs w:val="20"/>
          <w:lang w:eastAsia="fr-FR"/>
        </w:rPr>
      </w:pPr>
    </w:p>
    <w:p w:rsidR="006E10D5" w:rsidRDefault="006E10D5" w:rsidP="006E10D5">
      <w:pPr>
        <w:spacing w:after="0" w:line="240" w:lineRule="auto"/>
        <w:jc w:val="both"/>
        <w:rPr>
          <w:rFonts w:ascii="Book Antiqua" w:eastAsia="Times New Roman" w:hAnsi="Book Antiqua"/>
          <w:i/>
          <w:sz w:val="20"/>
          <w:szCs w:val="20"/>
          <w:lang w:eastAsia="fr-FR"/>
        </w:rPr>
      </w:pPr>
    </w:p>
    <w:p w:rsidR="006E10D5" w:rsidRDefault="006E10D5" w:rsidP="006E10D5">
      <w:pPr>
        <w:jc w:val="center"/>
        <w:rPr>
          <w:rFonts w:ascii="Book Antiqua" w:hAnsi="Book Antiqua"/>
          <w:i/>
        </w:rPr>
      </w:pPr>
      <w:r>
        <w:rPr>
          <w:rFonts w:ascii="Book Antiqua" w:hAnsi="Book Antiqua"/>
          <w:i/>
        </w:rPr>
        <w:t>Saly, du 06 au 08 février 2020</w:t>
      </w:r>
    </w:p>
    <w:p w:rsidR="006E10D5" w:rsidRDefault="006E10D5" w:rsidP="006E10D5">
      <w:pPr>
        <w:rPr>
          <w:rFonts w:ascii="Book Antiqua" w:eastAsia="Times New Roman" w:hAnsi="Book Antiqua"/>
          <w:i/>
          <w:sz w:val="20"/>
          <w:szCs w:val="20"/>
          <w:lang w:eastAsia="fr-FR"/>
        </w:rPr>
      </w:pPr>
      <w:r>
        <w:rPr>
          <w:rFonts w:ascii="Book Antiqua" w:eastAsia="Times New Roman" w:hAnsi="Book Antiqua"/>
          <w:i/>
          <w:sz w:val="20"/>
          <w:szCs w:val="20"/>
          <w:lang w:eastAsia="fr-FR"/>
        </w:rPr>
        <w:br w:type="page"/>
      </w:r>
    </w:p>
    <w:p w:rsidR="006E10D5" w:rsidRPr="000A34A6" w:rsidRDefault="006E10D5" w:rsidP="006E10D5">
      <w:pPr>
        <w:pStyle w:val="Paragraphedeliste"/>
        <w:numPr>
          <w:ilvl w:val="0"/>
          <w:numId w:val="19"/>
        </w:numPr>
        <w:spacing w:before="240" w:after="240"/>
        <w:ind w:left="567" w:hanging="567"/>
        <w:jc w:val="both"/>
        <w:rPr>
          <w:rFonts w:ascii="Book Antiqua" w:hAnsi="Book Antiqua"/>
          <w:b/>
        </w:rPr>
      </w:pPr>
      <w:bookmarkStart w:id="1" w:name="_Toc19629197"/>
      <w:r w:rsidRPr="000A34A6">
        <w:rPr>
          <w:rFonts w:ascii="Book Antiqua" w:hAnsi="Book Antiqua"/>
          <w:b/>
        </w:rPr>
        <w:t>INTRODUCTION</w:t>
      </w:r>
    </w:p>
    <w:p w:rsidR="006E10D5" w:rsidRPr="00B947E0" w:rsidRDefault="006E10D5" w:rsidP="006E10D5">
      <w:pPr>
        <w:widowControl w:val="0"/>
        <w:spacing w:before="240" w:after="120"/>
        <w:jc w:val="both"/>
        <w:rPr>
          <w:rFonts w:ascii="Book Antiqua" w:hAnsi="Book Antiqua" w:cs="Arial"/>
          <w:sz w:val="24"/>
          <w:szCs w:val="24"/>
        </w:rPr>
      </w:pPr>
      <w:r w:rsidRPr="00B947E0">
        <w:rPr>
          <w:rFonts w:ascii="Book Antiqua" w:hAnsi="Book Antiqua" w:cs="Arial"/>
          <w:sz w:val="24"/>
          <w:szCs w:val="24"/>
        </w:rPr>
        <w:t>L’Observatoire de la Qualité des Services Financiers (OQSF/Sénégal) a réalisé une enquête sur la typologie des causes d’accidents de la circulation (ETCAC) dont l’objectif principal est de cerner les principales causes des accidents de circulation et de permettre outre, l’élaboration d’un dispositif de prévention adapté, la formulation à l’endroit des compagnies d’assurances et des autorités, de recommandations aptes à favoriser la réduction de la fréquence et la gravité des sinistres autos.</w:t>
      </w:r>
    </w:p>
    <w:p w:rsidR="006E10D5" w:rsidRPr="00B947E0" w:rsidRDefault="006E10D5" w:rsidP="006E10D5">
      <w:pPr>
        <w:widowControl w:val="0"/>
        <w:spacing w:before="240" w:after="120"/>
        <w:jc w:val="both"/>
        <w:rPr>
          <w:rFonts w:ascii="Book Antiqua" w:hAnsi="Book Antiqua" w:cs="Arial"/>
          <w:sz w:val="24"/>
          <w:szCs w:val="24"/>
        </w:rPr>
      </w:pPr>
      <w:r w:rsidRPr="00B947E0">
        <w:rPr>
          <w:rFonts w:ascii="Book Antiqua" w:hAnsi="Book Antiqua" w:cs="Arial"/>
          <w:sz w:val="24"/>
          <w:szCs w:val="24"/>
        </w:rPr>
        <w:t>Les résultats de cette enquête d’envergure nationale, disponibles sous la forme d’un rapport provisoire, viennent d’être partagés avec l’ensemble des acteurs du secteur avant diffusion auprès du public.</w:t>
      </w:r>
    </w:p>
    <w:p w:rsidR="006E10D5" w:rsidRPr="00B947E0" w:rsidRDefault="006E10D5" w:rsidP="006E10D5">
      <w:pPr>
        <w:tabs>
          <w:tab w:val="left" w:pos="-720"/>
        </w:tabs>
        <w:suppressAutoHyphens/>
        <w:spacing w:before="240" w:after="120"/>
        <w:jc w:val="both"/>
        <w:rPr>
          <w:rFonts w:ascii="Book Antiqua" w:hAnsi="Book Antiqua" w:cs="Arial"/>
          <w:sz w:val="24"/>
          <w:szCs w:val="24"/>
        </w:rPr>
      </w:pPr>
      <w:r w:rsidRPr="00B947E0">
        <w:rPr>
          <w:rFonts w:ascii="Book Antiqua" w:hAnsi="Book Antiqua"/>
          <w:sz w:val="24"/>
          <w:szCs w:val="24"/>
        </w:rPr>
        <w:t xml:space="preserve">C’était à cet effet, que l’Observatoire de la Qualité des Services Financiers (OQSF) a eu à organiser du </w:t>
      </w:r>
      <w:r w:rsidRPr="00B947E0">
        <w:rPr>
          <w:rFonts w:ascii="Book Antiqua" w:hAnsi="Book Antiqua"/>
          <w:b/>
          <w:sz w:val="24"/>
          <w:szCs w:val="24"/>
        </w:rPr>
        <w:t xml:space="preserve">06 au 08 février 2020 </w:t>
      </w:r>
      <w:r w:rsidRPr="00B947E0">
        <w:rPr>
          <w:rFonts w:ascii="Book Antiqua" w:hAnsi="Book Antiqua"/>
          <w:sz w:val="24"/>
          <w:szCs w:val="24"/>
        </w:rPr>
        <w:t xml:space="preserve">à </w:t>
      </w:r>
      <w:r w:rsidRPr="00B947E0">
        <w:rPr>
          <w:rFonts w:ascii="Book Antiqua" w:hAnsi="Book Antiqua"/>
          <w:b/>
          <w:sz w:val="24"/>
          <w:szCs w:val="24"/>
        </w:rPr>
        <w:t>Saly</w:t>
      </w:r>
      <w:r w:rsidRPr="00B947E0">
        <w:rPr>
          <w:rFonts w:ascii="Book Antiqua" w:hAnsi="Book Antiqua"/>
          <w:sz w:val="24"/>
          <w:szCs w:val="24"/>
        </w:rPr>
        <w:t xml:space="preserve">, un Atelier technique </w:t>
      </w:r>
      <w:r w:rsidRPr="00B947E0">
        <w:rPr>
          <w:rFonts w:ascii="Book Antiqua" w:hAnsi="Book Antiqua" w:cs="Arial"/>
          <w:sz w:val="24"/>
          <w:szCs w:val="24"/>
        </w:rPr>
        <w:t>de partage et de restitution avec les acteurs, en vue d’échanger sur les conclusions et recommandations de</w:t>
      </w:r>
      <w:r w:rsidRPr="00B947E0">
        <w:rPr>
          <w:rFonts w:ascii="Book Antiqua" w:hAnsi="Book Antiqua"/>
          <w:b/>
          <w:sz w:val="24"/>
          <w:szCs w:val="24"/>
        </w:rPr>
        <w:t xml:space="preserve"> </w:t>
      </w:r>
      <w:r w:rsidRPr="00B947E0">
        <w:rPr>
          <w:rFonts w:ascii="Book Antiqua" w:hAnsi="Book Antiqua"/>
          <w:sz w:val="24"/>
          <w:szCs w:val="24"/>
        </w:rPr>
        <w:t>l’enquête sur la typologie des causes d’accidents de la circulation (ETCAC)</w:t>
      </w:r>
      <w:r w:rsidRPr="00B947E0">
        <w:rPr>
          <w:rFonts w:ascii="Book Antiqua" w:hAnsi="Book Antiqua" w:cs="Arial"/>
          <w:sz w:val="24"/>
          <w:szCs w:val="24"/>
        </w:rPr>
        <w:t>.</w:t>
      </w:r>
    </w:p>
    <w:p w:rsidR="006E10D5" w:rsidRPr="00B947E0" w:rsidRDefault="006E10D5" w:rsidP="006E10D5">
      <w:pPr>
        <w:tabs>
          <w:tab w:val="left" w:pos="-720"/>
        </w:tabs>
        <w:suppressAutoHyphens/>
        <w:spacing w:before="240" w:after="120"/>
        <w:jc w:val="both"/>
        <w:rPr>
          <w:rFonts w:ascii="Book Antiqua" w:hAnsi="Book Antiqua" w:cs="Arial"/>
          <w:sz w:val="24"/>
          <w:szCs w:val="24"/>
        </w:rPr>
      </w:pPr>
      <w:r w:rsidRPr="00B947E0">
        <w:rPr>
          <w:rFonts w:ascii="Book Antiqua" w:hAnsi="Book Antiqua"/>
          <w:sz w:val="24"/>
          <w:szCs w:val="24"/>
        </w:rPr>
        <w:t xml:space="preserve">Les noms des participants figurent sur la liste en annexe. </w:t>
      </w:r>
    </w:p>
    <w:p w:rsidR="006E10D5" w:rsidRPr="00B947E0" w:rsidRDefault="006E10D5" w:rsidP="006E10D5">
      <w:pPr>
        <w:spacing w:before="240" w:after="120"/>
        <w:jc w:val="both"/>
        <w:rPr>
          <w:rFonts w:ascii="Book Antiqua" w:eastAsia="Univers" w:hAnsi="Book Antiqua" w:cs="Tahoma"/>
          <w:sz w:val="24"/>
          <w:szCs w:val="24"/>
        </w:rPr>
      </w:pPr>
      <w:r w:rsidRPr="00B947E0">
        <w:rPr>
          <w:rFonts w:ascii="Book Antiqua" w:eastAsia="Univers" w:hAnsi="Book Antiqua" w:cs="Tahoma"/>
          <w:sz w:val="24"/>
          <w:szCs w:val="24"/>
        </w:rPr>
        <w:t xml:space="preserve">La cérémonie d’ouverture de l’Atelier a été co-présidée par le Représentant du Directeur des Assurances, </w:t>
      </w:r>
      <w:r w:rsidRPr="00B947E0">
        <w:rPr>
          <w:rFonts w:ascii="Book Antiqua" w:eastAsia="Univers" w:hAnsi="Book Antiqua" w:cs="Tahoma"/>
          <w:b/>
          <w:sz w:val="24"/>
          <w:szCs w:val="24"/>
        </w:rPr>
        <w:t>Monsieur Bouyo DIOP</w:t>
      </w:r>
      <w:r w:rsidRPr="00B947E0">
        <w:rPr>
          <w:rFonts w:ascii="Book Antiqua" w:eastAsia="Univers" w:hAnsi="Book Antiqua" w:cs="Tahoma"/>
          <w:sz w:val="24"/>
          <w:szCs w:val="24"/>
        </w:rPr>
        <w:t xml:space="preserve">, le Directeur Exécutif de l’Association des Assureurs du Sénégal (AAS), </w:t>
      </w:r>
      <w:r w:rsidRPr="00B947E0">
        <w:rPr>
          <w:rFonts w:ascii="Book Antiqua" w:eastAsia="Univers" w:hAnsi="Book Antiqua" w:cs="Tahoma"/>
          <w:b/>
          <w:sz w:val="24"/>
          <w:szCs w:val="24"/>
        </w:rPr>
        <w:t>Monsieur Mactar FAYE</w:t>
      </w:r>
      <w:r w:rsidRPr="00B947E0">
        <w:rPr>
          <w:rFonts w:ascii="Book Antiqua" w:eastAsia="Univers" w:hAnsi="Book Antiqua" w:cs="Tahoma"/>
          <w:sz w:val="24"/>
          <w:szCs w:val="24"/>
        </w:rPr>
        <w:t xml:space="preserve"> et par </w:t>
      </w:r>
      <w:r w:rsidRPr="00B947E0">
        <w:rPr>
          <w:rFonts w:ascii="Book Antiqua" w:eastAsia="Univers" w:hAnsi="Book Antiqua" w:cs="Tahoma"/>
          <w:b/>
          <w:sz w:val="24"/>
          <w:szCs w:val="24"/>
        </w:rPr>
        <w:t>Monsieur Habib NDAO</w:t>
      </w:r>
      <w:r w:rsidRPr="00B947E0">
        <w:rPr>
          <w:rFonts w:ascii="Book Antiqua" w:eastAsia="Univers" w:hAnsi="Book Antiqua" w:cs="Tahoma"/>
          <w:sz w:val="24"/>
          <w:szCs w:val="24"/>
        </w:rPr>
        <w:t xml:space="preserve">, Secrétaire Exécutif de l’OQSF.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Le présent rapport décline les principales conclusions ressortant des travaux dudit Atelier. </w:t>
      </w:r>
    </w:p>
    <w:p w:rsidR="006E10D5" w:rsidRPr="00B947E0" w:rsidRDefault="006E10D5" w:rsidP="006E10D5">
      <w:pPr>
        <w:pStyle w:val="Paragraphedeliste"/>
        <w:numPr>
          <w:ilvl w:val="0"/>
          <w:numId w:val="14"/>
        </w:numPr>
        <w:spacing w:before="360" w:after="240" w:line="276" w:lineRule="auto"/>
        <w:ind w:left="567" w:hanging="567"/>
        <w:contextualSpacing w:val="0"/>
        <w:jc w:val="both"/>
        <w:rPr>
          <w:rFonts w:ascii="Book Antiqua" w:hAnsi="Book Antiqua"/>
          <w:b/>
        </w:rPr>
      </w:pPr>
      <w:r w:rsidRPr="00B947E0">
        <w:rPr>
          <w:rFonts w:ascii="Book Antiqua" w:hAnsi="Book Antiqua"/>
          <w:b/>
        </w:rPr>
        <w:t xml:space="preserve">ORGANISATION DES TRAVAUX DE L’ATELIER </w:t>
      </w:r>
    </w:p>
    <w:p w:rsidR="006E10D5" w:rsidRPr="00B947E0" w:rsidRDefault="006E10D5" w:rsidP="006E10D5">
      <w:pPr>
        <w:spacing w:before="240" w:after="120"/>
        <w:jc w:val="both"/>
        <w:rPr>
          <w:rFonts w:ascii="Book Antiqua" w:eastAsia="Univers" w:hAnsi="Book Antiqua" w:cs="Tahoma"/>
          <w:sz w:val="24"/>
          <w:szCs w:val="24"/>
        </w:rPr>
      </w:pPr>
      <w:r w:rsidRPr="00B947E0">
        <w:rPr>
          <w:rFonts w:ascii="Book Antiqua" w:eastAsia="Univers" w:hAnsi="Book Antiqua" w:cs="Tahoma"/>
          <w:sz w:val="24"/>
          <w:szCs w:val="24"/>
        </w:rPr>
        <w:t xml:space="preserve">Dès l’entame des travaux, les participants se sont répartis en trois (03) Commissions chargées respectivement de l’examen des résultats et recommandations relatives aux trois points suivants : </w:t>
      </w:r>
      <w:r w:rsidRPr="00B947E0">
        <w:rPr>
          <w:rFonts w:ascii="Book Antiqua" w:eastAsia="Univers" w:hAnsi="Book Antiqua" w:cs="Tahoma"/>
          <w:b/>
          <w:sz w:val="24"/>
          <w:szCs w:val="24"/>
        </w:rPr>
        <w:t>« Etat des infrastructures</w:t>
      </w:r>
      <w:r w:rsidRPr="00B947E0">
        <w:rPr>
          <w:rFonts w:ascii="Book Antiqua" w:eastAsia="Univers" w:hAnsi="Book Antiqua" w:cs="Tahoma"/>
          <w:sz w:val="24"/>
          <w:szCs w:val="24"/>
        </w:rPr>
        <w:t xml:space="preserve"> », </w:t>
      </w:r>
      <w:r w:rsidRPr="00B947E0">
        <w:rPr>
          <w:rFonts w:ascii="Book Antiqua" w:eastAsia="Univers" w:hAnsi="Book Antiqua" w:cs="Tahoma"/>
          <w:b/>
          <w:sz w:val="24"/>
          <w:szCs w:val="24"/>
        </w:rPr>
        <w:t>« Etat des véhicules </w:t>
      </w:r>
      <w:r w:rsidRPr="00B947E0">
        <w:rPr>
          <w:rFonts w:ascii="Book Antiqua" w:eastAsia="Univers" w:hAnsi="Book Antiqua" w:cs="Tahoma"/>
          <w:sz w:val="24"/>
          <w:szCs w:val="24"/>
        </w:rPr>
        <w:t xml:space="preserve">» et </w:t>
      </w:r>
      <w:r w:rsidRPr="00B947E0">
        <w:rPr>
          <w:rFonts w:ascii="Book Antiqua" w:eastAsia="Univers" w:hAnsi="Book Antiqua" w:cs="Tahoma"/>
          <w:b/>
          <w:sz w:val="24"/>
          <w:szCs w:val="24"/>
        </w:rPr>
        <w:t>« Facteurs humains ».</w:t>
      </w:r>
    </w:p>
    <w:p w:rsidR="006E10D5" w:rsidRPr="00B947E0" w:rsidRDefault="006E10D5" w:rsidP="006E10D5">
      <w:pPr>
        <w:spacing w:before="240" w:after="120"/>
        <w:jc w:val="both"/>
        <w:rPr>
          <w:rFonts w:ascii="Book Antiqua" w:eastAsia="Univers" w:hAnsi="Book Antiqua" w:cs="Tahoma"/>
          <w:sz w:val="24"/>
          <w:szCs w:val="24"/>
        </w:rPr>
      </w:pPr>
      <w:r w:rsidRPr="00B947E0">
        <w:rPr>
          <w:rFonts w:ascii="Book Antiqua" w:eastAsia="Univers" w:hAnsi="Book Antiqua" w:cs="Tahoma"/>
          <w:sz w:val="24"/>
          <w:szCs w:val="24"/>
        </w:rPr>
        <w:t xml:space="preserve">L’objectif assigné à chacune des Commissions consistait à éprouver les éléments mis en relief dans le rapport de l’enquête en les confrontant aux avis des professionnels du secteur des assurances et de la sécurité routière.  </w:t>
      </w:r>
    </w:p>
    <w:p w:rsidR="006E10D5" w:rsidRPr="00B947E0" w:rsidRDefault="006E10D5" w:rsidP="006E10D5">
      <w:pPr>
        <w:spacing w:before="240" w:after="120"/>
        <w:jc w:val="both"/>
        <w:rPr>
          <w:rFonts w:ascii="Book Antiqua" w:eastAsia="Univers" w:hAnsi="Book Antiqua" w:cs="Tahoma"/>
          <w:sz w:val="24"/>
          <w:szCs w:val="24"/>
        </w:rPr>
      </w:pPr>
      <w:r w:rsidRPr="00B947E0">
        <w:rPr>
          <w:rFonts w:ascii="Book Antiqua" w:eastAsia="Univers" w:hAnsi="Book Antiqua" w:cs="Tahoma"/>
          <w:sz w:val="24"/>
          <w:szCs w:val="24"/>
        </w:rPr>
        <w:t xml:space="preserve">Les travaux desdites Commissions ont été articulés autour de deux (02) axes ci-après :  </w:t>
      </w:r>
    </w:p>
    <w:p w:rsidR="006E10D5" w:rsidRPr="00B947E0" w:rsidRDefault="006E10D5" w:rsidP="006E10D5">
      <w:pPr>
        <w:pStyle w:val="Paragraphedeliste"/>
        <w:numPr>
          <w:ilvl w:val="0"/>
          <w:numId w:val="15"/>
        </w:numPr>
        <w:spacing w:before="120" w:after="120" w:line="276" w:lineRule="auto"/>
        <w:ind w:left="709" w:hanging="425"/>
        <w:contextualSpacing w:val="0"/>
        <w:jc w:val="both"/>
        <w:rPr>
          <w:rFonts w:ascii="Book Antiqua" w:eastAsiaTheme="minorHAnsi" w:hAnsi="Book Antiqua" w:cstheme="minorBidi"/>
        </w:rPr>
      </w:pPr>
      <w:r w:rsidRPr="00B947E0">
        <w:rPr>
          <w:rFonts w:ascii="Book Antiqua" w:hAnsi="Book Antiqua"/>
        </w:rPr>
        <w:t>Considérations d’ordre général sur la méthodologie et les résultats de l’enquête ;</w:t>
      </w:r>
    </w:p>
    <w:p w:rsidR="006E10D5" w:rsidRPr="00B947E0" w:rsidRDefault="006E10D5" w:rsidP="006E10D5">
      <w:pPr>
        <w:pStyle w:val="Paragraphedeliste"/>
        <w:numPr>
          <w:ilvl w:val="0"/>
          <w:numId w:val="15"/>
        </w:numPr>
        <w:spacing w:before="120" w:after="120" w:line="276" w:lineRule="auto"/>
        <w:ind w:left="709" w:hanging="425"/>
        <w:contextualSpacing w:val="0"/>
        <w:jc w:val="both"/>
        <w:rPr>
          <w:rFonts w:ascii="Book Antiqua" w:hAnsi="Book Antiqua"/>
        </w:rPr>
      </w:pPr>
      <w:r w:rsidRPr="00B947E0">
        <w:rPr>
          <w:rFonts w:ascii="Book Antiqua" w:hAnsi="Book Antiqua"/>
        </w:rPr>
        <w:t xml:space="preserve">Examen des recommandations portant sur la qualité de services. </w:t>
      </w:r>
    </w:p>
    <w:p w:rsidR="006E10D5" w:rsidRPr="00B947E0" w:rsidRDefault="006E10D5" w:rsidP="006E10D5">
      <w:pPr>
        <w:spacing w:before="360" w:after="240"/>
        <w:ind w:left="567" w:hanging="283"/>
        <w:jc w:val="both"/>
        <w:rPr>
          <w:rFonts w:ascii="Book Antiqua" w:hAnsi="Book Antiqua"/>
          <w:b/>
          <w:sz w:val="24"/>
          <w:szCs w:val="24"/>
        </w:rPr>
      </w:pPr>
      <w:r w:rsidRPr="00B947E0">
        <w:rPr>
          <w:rFonts w:ascii="Book Antiqua" w:hAnsi="Book Antiqua"/>
          <w:b/>
          <w:sz w:val="24"/>
          <w:szCs w:val="24"/>
        </w:rPr>
        <w:t>II.1. CONSIDERATIONS D’ORDRE GENERAL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Les participants ont unanimement salué le caractère scientifique de l’enquête et se sont également félicités de la qualité des informations collectées qui ont permis de mieux cerner les principales causes d’accidents.</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Les participants se sont en outre, réjouis de l’approche et de la démarche participative adoptée par l’Observatoire dans toutes les étapes du processus de cette enquête.</w:t>
      </w:r>
    </w:p>
    <w:p w:rsidR="006E10D5" w:rsidRPr="00B947E0" w:rsidRDefault="006E10D5" w:rsidP="006E10D5">
      <w:pPr>
        <w:spacing w:before="360" w:after="240"/>
        <w:ind w:left="567" w:hanging="283"/>
        <w:jc w:val="both"/>
        <w:rPr>
          <w:rFonts w:ascii="Book Antiqua" w:hAnsi="Book Antiqua"/>
          <w:b/>
          <w:sz w:val="24"/>
          <w:szCs w:val="24"/>
        </w:rPr>
      </w:pPr>
      <w:r w:rsidRPr="00B947E0">
        <w:rPr>
          <w:rFonts w:ascii="Book Antiqua" w:hAnsi="Book Antiqua"/>
          <w:b/>
          <w:sz w:val="24"/>
          <w:szCs w:val="24"/>
        </w:rPr>
        <w:t>II.2. APPRECIATIONS SUR LES RESULTATS DE L’ENQUETE  </w:t>
      </w:r>
    </w:p>
    <w:p w:rsidR="006E10D5" w:rsidRPr="00B947E0" w:rsidRDefault="006E10D5" w:rsidP="006E10D5">
      <w:pPr>
        <w:spacing w:before="360" w:after="240"/>
        <w:ind w:firstLine="567"/>
        <w:jc w:val="both"/>
        <w:rPr>
          <w:rFonts w:ascii="Book Antiqua" w:hAnsi="Book Antiqua"/>
          <w:b/>
          <w:sz w:val="24"/>
          <w:szCs w:val="24"/>
        </w:rPr>
      </w:pPr>
      <w:r w:rsidRPr="00B947E0">
        <w:rPr>
          <w:rFonts w:ascii="Book Antiqua" w:hAnsi="Book Antiqua"/>
          <w:b/>
          <w:sz w:val="24"/>
          <w:szCs w:val="24"/>
        </w:rPr>
        <w:t>II.2.1. Commission « Etat des infrastructures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Cette Commission était présidée par </w:t>
      </w:r>
      <w:r w:rsidRPr="00B947E0">
        <w:rPr>
          <w:rFonts w:ascii="Book Antiqua" w:hAnsi="Book Antiqua"/>
          <w:b/>
          <w:sz w:val="24"/>
          <w:szCs w:val="24"/>
        </w:rPr>
        <w:t>Monsieur Ousmane LY</w:t>
      </w:r>
      <w:r w:rsidRPr="00B947E0">
        <w:rPr>
          <w:rFonts w:ascii="Book Antiqua" w:hAnsi="Book Antiqua"/>
          <w:sz w:val="24"/>
          <w:szCs w:val="24"/>
        </w:rPr>
        <w:t xml:space="preserve">, </w:t>
      </w:r>
      <w:r w:rsidRPr="00B947E0">
        <w:rPr>
          <w:rFonts w:ascii="Book Antiqua" w:hAnsi="Book Antiqua"/>
          <w:b/>
          <w:sz w:val="24"/>
          <w:szCs w:val="24"/>
        </w:rPr>
        <w:t xml:space="preserve">Représentant du Ministère des Transports Terrestres </w:t>
      </w:r>
      <w:r w:rsidRPr="00B947E0">
        <w:rPr>
          <w:rFonts w:ascii="Book Antiqua" w:hAnsi="Book Antiqua"/>
          <w:sz w:val="24"/>
          <w:szCs w:val="24"/>
        </w:rPr>
        <w:t>et avec</w:t>
      </w:r>
      <w:r w:rsidRPr="00B947E0">
        <w:rPr>
          <w:rFonts w:ascii="Book Antiqua" w:hAnsi="Book Antiqua"/>
          <w:b/>
          <w:sz w:val="24"/>
          <w:szCs w:val="24"/>
        </w:rPr>
        <w:t xml:space="preserve"> </w:t>
      </w:r>
      <w:r w:rsidRPr="00B947E0">
        <w:rPr>
          <w:rFonts w:ascii="Book Antiqua" w:hAnsi="Book Antiqua"/>
          <w:sz w:val="24"/>
          <w:szCs w:val="24"/>
        </w:rPr>
        <w:t>comme Rapporteur</w:t>
      </w:r>
      <w:r w:rsidRPr="00B947E0">
        <w:rPr>
          <w:rFonts w:ascii="Book Antiqua" w:hAnsi="Book Antiqua"/>
          <w:b/>
          <w:sz w:val="24"/>
          <w:szCs w:val="24"/>
        </w:rPr>
        <w:t xml:space="preserve"> Monsieur Habib DIALLO,</w:t>
      </w:r>
      <w:r w:rsidRPr="00B947E0">
        <w:rPr>
          <w:rFonts w:ascii="Book Antiqua" w:hAnsi="Book Antiqua"/>
          <w:sz w:val="24"/>
          <w:szCs w:val="24"/>
        </w:rPr>
        <w:t xml:space="preserve"> Expert financier Junior à l’Observatoire de la Qualité des Services Financiers (OQSF).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Au terme du diagnostic qu’ils ont eu à effectuer, les membres de la Commission ont principalement relevé les anomalies ci-après à corriger en matière d’infrastructures notamment routières et sécuritaires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Absence de démarche inclusive dans la conception et la construction des infrastructures routières</w:t>
      </w:r>
      <w:r>
        <w:rPr>
          <w:rFonts w:ascii="Book Antiqua" w:hAnsi="Book Antiqua"/>
        </w:rPr>
        <w:t>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Insuffisance de bandes d’arrêt d’urgence (BAU), des Accotements, de signalisation (horizontale et verticale) et de balisage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Manque d’aménagements de trottoirs et de contre allées et inadaptation des infrastructures routières aux personnes à mobilité réduite (PMR)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Occupation anarchique des emprises de la route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Étroitesse des routes départementales, nationales et des corridors ainsi que des ouvrages d’art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Ronds-points mal aménagés et virages dangereux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Absence d’habillage du réseau non classé et d’audit de sécurité routière externe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Inadaptation des routes par rapport à l’évolution technologique automobile ;</w:t>
      </w:r>
    </w:p>
    <w:p w:rsidR="006E10D5" w:rsidRPr="00B947E0" w:rsidRDefault="006E10D5" w:rsidP="006E10D5">
      <w:pPr>
        <w:pStyle w:val="Paragraphedeliste"/>
        <w:numPr>
          <w:ilvl w:val="0"/>
          <w:numId w:val="16"/>
        </w:numPr>
        <w:spacing w:before="80" w:after="80" w:line="276" w:lineRule="auto"/>
        <w:ind w:left="357" w:hanging="357"/>
        <w:contextualSpacing w:val="0"/>
        <w:jc w:val="both"/>
        <w:rPr>
          <w:rFonts w:ascii="Book Antiqua" w:hAnsi="Book Antiqua"/>
        </w:rPr>
      </w:pPr>
      <w:r w:rsidRPr="00B947E0">
        <w:rPr>
          <w:rFonts w:ascii="Book Antiqua" w:hAnsi="Book Antiqua"/>
        </w:rPr>
        <w:t>Inondations des routes</w:t>
      </w:r>
      <w:r>
        <w:rPr>
          <w:rFonts w:ascii="Book Antiqua" w:hAnsi="Book Antiqua"/>
        </w:rPr>
        <w:t>.</w:t>
      </w:r>
    </w:p>
    <w:p w:rsidR="006E10D5" w:rsidRPr="00B947E0" w:rsidRDefault="006E10D5" w:rsidP="006E10D5">
      <w:pPr>
        <w:rPr>
          <w:rFonts w:ascii="Book Antiqua" w:hAnsi="Book Antiqua"/>
          <w:b/>
          <w:sz w:val="24"/>
          <w:szCs w:val="24"/>
        </w:rPr>
      </w:pPr>
      <w:r>
        <w:rPr>
          <w:rFonts w:ascii="Book Antiqua" w:hAnsi="Book Antiqua"/>
          <w:b/>
          <w:sz w:val="24"/>
          <w:szCs w:val="24"/>
        </w:rPr>
        <w:br w:type="page"/>
      </w:r>
      <w:r w:rsidRPr="00B947E0">
        <w:rPr>
          <w:rFonts w:ascii="Book Antiqua" w:hAnsi="Book Antiqua"/>
          <w:b/>
          <w:sz w:val="24"/>
          <w:szCs w:val="24"/>
        </w:rPr>
        <w:t xml:space="preserve">II.2.2. Commission « Etat des véhicules »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La présidence de cette Commission était assurée par </w:t>
      </w:r>
      <w:r w:rsidRPr="00B947E0">
        <w:rPr>
          <w:rFonts w:ascii="Book Antiqua" w:hAnsi="Book Antiqua"/>
          <w:b/>
          <w:sz w:val="24"/>
          <w:szCs w:val="24"/>
        </w:rPr>
        <w:t>Monsieur Bouyo DIOP</w:t>
      </w:r>
      <w:r w:rsidRPr="00B947E0">
        <w:rPr>
          <w:rFonts w:ascii="Book Antiqua" w:hAnsi="Book Antiqua"/>
          <w:sz w:val="24"/>
          <w:szCs w:val="24"/>
        </w:rPr>
        <w:t xml:space="preserve">, Commissaire contrôleur des Assurances, Représentant le Ministre des Finances et du Budget, avec comme rapporteur </w:t>
      </w:r>
      <w:r w:rsidRPr="00B947E0">
        <w:rPr>
          <w:rFonts w:ascii="Book Antiqua" w:hAnsi="Book Antiqua"/>
          <w:b/>
          <w:sz w:val="24"/>
          <w:szCs w:val="24"/>
        </w:rPr>
        <w:t>Capitaine Jean Luc Mbaye DIONE de la Gendarmerie nationale</w:t>
      </w:r>
      <w:r w:rsidRPr="00B947E0">
        <w:rPr>
          <w:rFonts w:ascii="Book Antiqua" w:hAnsi="Book Antiqua"/>
          <w:sz w:val="24"/>
          <w:szCs w:val="24"/>
        </w:rPr>
        <w:t>.</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De façon globale, la Commission a reconnu le caractère avéré des résultats et suggère que l’analyse soit relativisée par rapport au référentiel. Par ailleurs, elle a soulevé certaines remarques qui mériteraient une attention particulière pour que le rapport soit beaucoup plus accessible au public. A cet effet, des observations sur la forme et sur le fond ont été formulées et intégrées au rapport définitif</w:t>
      </w:r>
      <w:r>
        <w:rPr>
          <w:rFonts w:ascii="Book Antiqua" w:hAnsi="Book Antiqua"/>
          <w:sz w:val="24"/>
          <w:szCs w:val="24"/>
        </w:rPr>
        <w:t xml:space="preserve"> </w:t>
      </w:r>
      <w:r w:rsidRPr="00B947E0">
        <w:rPr>
          <w:rFonts w:ascii="Book Antiqua" w:hAnsi="Book Antiqua"/>
          <w:sz w:val="24"/>
          <w:szCs w:val="24"/>
        </w:rPr>
        <w:t xml:space="preserve">: </w:t>
      </w:r>
    </w:p>
    <w:p w:rsidR="006E10D5" w:rsidRPr="00B947E0" w:rsidRDefault="006E10D5" w:rsidP="006E10D5">
      <w:pPr>
        <w:spacing w:before="360" w:after="240"/>
        <w:ind w:firstLine="567"/>
        <w:jc w:val="both"/>
        <w:rPr>
          <w:rFonts w:ascii="Book Antiqua" w:hAnsi="Book Antiqua"/>
          <w:b/>
          <w:sz w:val="24"/>
          <w:szCs w:val="24"/>
        </w:rPr>
      </w:pPr>
      <w:r w:rsidRPr="00B947E0">
        <w:rPr>
          <w:rFonts w:ascii="Book Antiqua" w:hAnsi="Book Antiqua"/>
          <w:b/>
          <w:sz w:val="24"/>
          <w:szCs w:val="24"/>
        </w:rPr>
        <w:t xml:space="preserve">II.2.3. Commission « Facteurs humains » </w:t>
      </w:r>
    </w:p>
    <w:p w:rsidR="006E10D5" w:rsidRPr="00B947E0" w:rsidRDefault="006E10D5" w:rsidP="006E10D5">
      <w:pPr>
        <w:spacing w:before="240" w:after="120"/>
        <w:jc w:val="both"/>
        <w:rPr>
          <w:rFonts w:ascii="Book Antiqua" w:hAnsi="Book Antiqua"/>
          <w:b/>
          <w:sz w:val="24"/>
          <w:szCs w:val="24"/>
        </w:rPr>
      </w:pPr>
      <w:r w:rsidRPr="00B947E0">
        <w:rPr>
          <w:rFonts w:ascii="Book Antiqua" w:hAnsi="Book Antiqua"/>
          <w:sz w:val="24"/>
          <w:szCs w:val="24"/>
        </w:rPr>
        <w:t xml:space="preserve">Cette Commission était co-présidée par </w:t>
      </w:r>
      <w:r w:rsidRPr="00B947E0">
        <w:rPr>
          <w:rFonts w:ascii="Book Antiqua" w:hAnsi="Book Antiqua"/>
          <w:b/>
          <w:sz w:val="24"/>
          <w:szCs w:val="24"/>
        </w:rPr>
        <w:t>Docteur Mactar FAYE,</w:t>
      </w:r>
      <w:r w:rsidRPr="00B947E0">
        <w:rPr>
          <w:rFonts w:ascii="Book Antiqua" w:hAnsi="Book Antiqua"/>
          <w:sz w:val="24"/>
          <w:szCs w:val="24"/>
        </w:rPr>
        <w:t xml:space="preserve"> </w:t>
      </w:r>
      <w:r w:rsidRPr="00B947E0">
        <w:rPr>
          <w:rFonts w:ascii="Book Antiqua" w:hAnsi="Book Antiqua"/>
          <w:b/>
          <w:sz w:val="24"/>
          <w:szCs w:val="24"/>
        </w:rPr>
        <w:t xml:space="preserve">Directeur Exécutif de l’Association des Assureurs du Sénégal (AAS) </w:t>
      </w:r>
      <w:r w:rsidRPr="00B947E0">
        <w:rPr>
          <w:rFonts w:ascii="Book Antiqua" w:hAnsi="Book Antiqua"/>
          <w:sz w:val="24"/>
          <w:szCs w:val="24"/>
        </w:rPr>
        <w:t xml:space="preserve">et le </w:t>
      </w:r>
      <w:r w:rsidRPr="00B947E0">
        <w:rPr>
          <w:rFonts w:ascii="Book Antiqua" w:hAnsi="Book Antiqua"/>
          <w:b/>
          <w:sz w:val="24"/>
          <w:szCs w:val="24"/>
        </w:rPr>
        <w:t>Commissaire Divisionnaire Mamadou Bocar LY</w:t>
      </w:r>
      <w:r w:rsidRPr="00B947E0">
        <w:rPr>
          <w:rFonts w:ascii="Book Antiqua" w:hAnsi="Book Antiqua"/>
          <w:sz w:val="24"/>
          <w:szCs w:val="24"/>
        </w:rPr>
        <w:t xml:space="preserve"> avec comme Rapporteur le </w:t>
      </w:r>
      <w:r w:rsidRPr="00B947E0">
        <w:rPr>
          <w:rFonts w:ascii="Book Antiqua" w:hAnsi="Book Antiqua"/>
          <w:b/>
          <w:sz w:val="24"/>
          <w:szCs w:val="24"/>
        </w:rPr>
        <w:t>Capitaine Mamadou Dicko MBALLO, Commandant de Compagnie de la Gendarmerie de Louga.</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La Commission a identifié deux principales causes liées à la survenance des accidents de la circulation : les facteurs déclenchants et les facteurs aggravants.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Au titre des facteurs déclenchants, la Commission a relevé un certain nombre de constats tels que l’âge du conducteur, la conduite en état d’ébriété, le stationnement irrégulier, l’excès de vitesse, la fatigue</w:t>
      </w:r>
      <w:r>
        <w:rPr>
          <w:rFonts w:ascii="Book Antiqua" w:hAnsi="Book Antiqua"/>
          <w:sz w:val="24"/>
          <w:szCs w:val="24"/>
        </w:rPr>
        <w:t>.</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S’agissant de l’âge du conducteur qui est considéré comme un facteur relatif, il est noté d’une part, chez les jeunes conducteurs l’insouciance, l’excès de confiance en soi et une certaine agressivité dans leur manière de conduire. D’autre part, chez les conducteurs adultes, il a été relevé le retard dans la réaction face à certains obstacles imprévisibles qui peuvent surgir sur la route et la réduction sensible de leur </w:t>
      </w:r>
      <w:r>
        <w:rPr>
          <w:rFonts w:ascii="Book Antiqua" w:hAnsi="Book Antiqua"/>
          <w:sz w:val="24"/>
          <w:szCs w:val="24"/>
        </w:rPr>
        <w:t>capacité visuelle</w:t>
      </w:r>
      <w:r w:rsidRPr="00B947E0">
        <w:rPr>
          <w:rFonts w:ascii="Book Antiqua" w:hAnsi="Book Antiqua"/>
          <w:sz w:val="24"/>
          <w:szCs w:val="24"/>
        </w:rPr>
        <w:t xml:space="preserve">.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Pour ce qui est de la conduite en état d’ébriété, il a été déploré ce comportement notamment chez les conducteurs usagers de stupéfiants et ceux qui abusent dans la consommation de l’alcool.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En ce qui concerne le stationnement irrégulier, cette manière </w:t>
      </w:r>
      <w:r>
        <w:rPr>
          <w:rFonts w:ascii="Book Antiqua" w:hAnsi="Book Antiqua"/>
          <w:sz w:val="24"/>
          <w:szCs w:val="24"/>
        </w:rPr>
        <w:t>inappropriée</w:t>
      </w:r>
      <w:r w:rsidRPr="00B947E0">
        <w:rPr>
          <w:rFonts w:ascii="Book Antiqua" w:hAnsi="Book Antiqua"/>
          <w:sz w:val="24"/>
          <w:szCs w:val="24"/>
        </w:rPr>
        <w:t xml:space="preserve"> d’occuper la chaussée concerne aussi bien les conducteurs de véhicules en panne et ceux </w:t>
      </w:r>
      <w:r>
        <w:rPr>
          <w:rFonts w:ascii="Book Antiqua" w:hAnsi="Book Antiqua"/>
          <w:sz w:val="24"/>
          <w:szCs w:val="24"/>
        </w:rPr>
        <w:t>en bon état de fonctionnement quand ils sont conduits par des personnes peu sensibilisées à l’enjeu sécuritaire</w:t>
      </w:r>
      <w:r w:rsidRPr="00B947E0">
        <w:rPr>
          <w:rFonts w:ascii="Book Antiqua" w:hAnsi="Book Antiqua"/>
          <w:sz w:val="24"/>
          <w:szCs w:val="24"/>
        </w:rPr>
        <w:t xml:space="preserve">. Cette situation est </w:t>
      </w:r>
      <w:r>
        <w:rPr>
          <w:rFonts w:ascii="Book Antiqua" w:hAnsi="Book Antiqua"/>
          <w:sz w:val="24"/>
          <w:szCs w:val="24"/>
        </w:rPr>
        <w:t xml:space="preserve">d’autant </w:t>
      </w:r>
      <w:r w:rsidRPr="00B947E0">
        <w:rPr>
          <w:rFonts w:ascii="Book Antiqua" w:hAnsi="Book Antiqua"/>
          <w:sz w:val="24"/>
          <w:szCs w:val="24"/>
        </w:rPr>
        <w:t xml:space="preserve">plus grave lorsque le stationnement est effectué sur les côtes et virages, sans </w:t>
      </w:r>
      <w:r>
        <w:rPr>
          <w:rFonts w:ascii="Book Antiqua" w:hAnsi="Book Antiqua"/>
          <w:sz w:val="24"/>
          <w:szCs w:val="24"/>
        </w:rPr>
        <w:t xml:space="preserve">pose de </w:t>
      </w:r>
      <w:r w:rsidRPr="00B947E0">
        <w:rPr>
          <w:rFonts w:ascii="Book Antiqua" w:hAnsi="Book Antiqua"/>
          <w:sz w:val="24"/>
          <w:szCs w:val="24"/>
        </w:rPr>
        <w:t xml:space="preserve">triangle de pré-signalisation ou de </w:t>
      </w:r>
      <w:r>
        <w:rPr>
          <w:rFonts w:ascii="Book Antiqua" w:hAnsi="Book Antiqua"/>
          <w:sz w:val="24"/>
          <w:szCs w:val="24"/>
        </w:rPr>
        <w:t xml:space="preserve">source </w:t>
      </w:r>
      <w:r w:rsidRPr="00B947E0">
        <w:rPr>
          <w:rFonts w:ascii="Book Antiqua" w:hAnsi="Book Antiqua"/>
          <w:sz w:val="24"/>
          <w:szCs w:val="24"/>
        </w:rPr>
        <w:t>lumi</w:t>
      </w:r>
      <w:r>
        <w:rPr>
          <w:rFonts w:ascii="Book Antiqua" w:hAnsi="Book Antiqua"/>
          <w:sz w:val="24"/>
          <w:szCs w:val="24"/>
        </w:rPr>
        <w:t>neuse</w:t>
      </w:r>
      <w:r w:rsidRPr="00B947E0">
        <w:rPr>
          <w:rFonts w:ascii="Book Antiqua" w:hAnsi="Book Antiqua"/>
          <w:sz w:val="24"/>
          <w:szCs w:val="24"/>
        </w:rPr>
        <w:t>.</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L’excès de vitesse s’apprécie chez le conducteur et sur le véhicule. En effet, le conducteur doit prendre en compte la distance de sécurité, de freinage, de réaction et d’arrêt. Ces distances sont valables sur une route goudronnée et lorsque toutes les conditions de visibilités sont réunies. Enfin, la Commission a relevé que l’excès de vitesse augmente les risques de dérapage et le défaut de maitrise.   </w:t>
      </w:r>
    </w:p>
    <w:p w:rsidR="006E10D5" w:rsidRPr="00B947E0" w:rsidRDefault="006E10D5" w:rsidP="006E10D5">
      <w:pPr>
        <w:spacing w:before="240" w:after="120"/>
        <w:jc w:val="both"/>
        <w:rPr>
          <w:rFonts w:ascii="Book Antiqua" w:hAnsi="Book Antiqua"/>
          <w:sz w:val="24"/>
          <w:szCs w:val="24"/>
        </w:rPr>
      </w:pPr>
      <w:r>
        <w:rPr>
          <w:rFonts w:ascii="Book Antiqua" w:hAnsi="Book Antiqua"/>
          <w:sz w:val="24"/>
          <w:szCs w:val="24"/>
        </w:rPr>
        <w:t xml:space="preserve">S’agissant </w:t>
      </w:r>
      <w:r w:rsidRPr="00B947E0">
        <w:rPr>
          <w:rFonts w:ascii="Book Antiqua" w:hAnsi="Book Antiqua"/>
          <w:sz w:val="24"/>
          <w:szCs w:val="24"/>
        </w:rPr>
        <w:t xml:space="preserve">de la fatigue, </w:t>
      </w:r>
      <w:r>
        <w:rPr>
          <w:rFonts w:ascii="Book Antiqua" w:hAnsi="Book Antiqua"/>
          <w:sz w:val="24"/>
          <w:szCs w:val="24"/>
        </w:rPr>
        <w:t>elle a le plus</w:t>
      </w:r>
      <w:r w:rsidRPr="00B947E0">
        <w:rPr>
          <w:rFonts w:ascii="Book Antiqua" w:hAnsi="Book Antiqua"/>
          <w:sz w:val="24"/>
          <w:szCs w:val="24"/>
        </w:rPr>
        <w:t xml:space="preserve"> souvent</w:t>
      </w:r>
      <w:r>
        <w:rPr>
          <w:rFonts w:ascii="Book Antiqua" w:hAnsi="Book Antiqua"/>
          <w:sz w:val="24"/>
          <w:szCs w:val="24"/>
        </w:rPr>
        <w:t>, comme effet induit,</w:t>
      </w:r>
      <w:r w:rsidRPr="00B947E0">
        <w:rPr>
          <w:rFonts w:ascii="Book Antiqua" w:hAnsi="Book Antiqua"/>
          <w:sz w:val="24"/>
          <w:szCs w:val="24"/>
        </w:rPr>
        <w:t xml:space="preserve"> la somnolence au volant. En réalité, un conducteur doit normalement effectuer toutes les deux (2) heures quinze (15) minutes de repos.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La Commission a également relevé comme autres facteurs déclenchants le non-respect des règles de conduite (dépassement défectueux, non-respect des règles de priorité), la divagation des animaux, l’usage du dispositif ou d’appareil de distraction et l’inaptitude médicale du conducteur (</w:t>
      </w:r>
      <w:r>
        <w:rPr>
          <w:rFonts w:ascii="Book Antiqua" w:hAnsi="Book Antiqua"/>
          <w:sz w:val="24"/>
          <w:szCs w:val="24"/>
        </w:rPr>
        <w:t>déficience visuelle</w:t>
      </w:r>
      <w:r w:rsidRPr="00B947E0">
        <w:rPr>
          <w:rFonts w:ascii="Book Antiqua" w:hAnsi="Book Antiqua"/>
          <w:sz w:val="24"/>
          <w:szCs w:val="24"/>
        </w:rPr>
        <w:t xml:space="preserve">, </w:t>
      </w:r>
      <w:r>
        <w:rPr>
          <w:rFonts w:ascii="Book Antiqua" w:hAnsi="Book Antiqua"/>
          <w:sz w:val="24"/>
          <w:szCs w:val="24"/>
        </w:rPr>
        <w:t>troubles cardiaques ou</w:t>
      </w:r>
      <w:r w:rsidRPr="00B947E0">
        <w:rPr>
          <w:rFonts w:ascii="Book Antiqua" w:hAnsi="Book Antiqua"/>
          <w:sz w:val="24"/>
          <w:szCs w:val="24"/>
        </w:rPr>
        <w:t xml:space="preserve"> psychologi</w:t>
      </w:r>
      <w:r>
        <w:rPr>
          <w:rFonts w:ascii="Book Antiqua" w:hAnsi="Book Antiqua"/>
          <w:sz w:val="24"/>
          <w:szCs w:val="24"/>
        </w:rPr>
        <w:t>que, ainsi qu</w:t>
      </w:r>
      <w:r w:rsidRPr="00B947E0">
        <w:rPr>
          <w:rFonts w:ascii="Book Antiqua" w:hAnsi="Book Antiqua"/>
          <w:sz w:val="24"/>
          <w:szCs w:val="24"/>
        </w:rPr>
        <w:t>e</w:t>
      </w:r>
      <w:r>
        <w:rPr>
          <w:rFonts w:ascii="Book Antiqua" w:hAnsi="Book Antiqua"/>
          <w:sz w:val="24"/>
          <w:szCs w:val="24"/>
        </w:rPr>
        <w:t xml:space="preserve"> la neuropathie diabétique</w:t>
      </w:r>
      <w:r w:rsidRPr="00B947E0">
        <w:rPr>
          <w:rFonts w:ascii="Book Antiqua" w:hAnsi="Book Antiqua"/>
          <w:sz w:val="24"/>
          <w:szCs w:val="24"/>
        </w:rPr>
        <w:t>).</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Par ailleurs, les membres de la Commission ont déploré l’absence d’une formation pour beaucoup de conducteurs, situation qui </w:t>
      </w:r>
      <w:r>
        <w:rPr>
          <w:rFonts w:ascii="Book Antiqua" w:hAnsi="Book Antiqua"/>
          <w:sz w:val="24"/>
          <w:szCs w:val="24"/>
        </w:rPr>
        <w:t>est souvent</w:t>
      </w:r>
      <w:r w:rsidRPr="00B947E0">
        <w:rPr>
          <w:rFonts w:ascii="Book Antiqua" w:hAnsi="Book Antiqua"/>
          <w:sz w:val="24"/>
          <w:szCs w:val="24"/>
        </w:rPr>
        <w:t xml:space="preserve"> à l’origine de l‘ignorance des règles de conduite.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Pour qui est du facteur lié au défaut du port de gilet phosphorescent, la Commission a relevé l’absence de port de gilets chez les conducteurs motocyclistes, les personnes à bord et les charretiers lorsqu’ils empruntent les axes routiers la nuit ou en temps de visibilité</w:t>
      </w:r>
      <w:r>
        <w:rPr>
          <w:rFonts w:ascii="Book Antiqua" w:hAnsi="Book Antiqua"/>
          <w:sz w:val="24"/>
          <w:szCs w:val="24"/>
        </w:rPr>
        <w:t xml:space="preserve"> réduite</w:t>
      </w:r>
      <w:r w:rsidRPr="00B947E0">
        <w:rPr>
          <w:rFonts w:ascii="Book Antiqua" w:hAnsi="Book Antiqua"/>
          <w:sz w:val="24"/>
          <w:szCs w:val="24"/>
        </w:rPr>
        <w:t xml:space="preserve">.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En outre, l’usage des grands axes routiers par des véhicules hippomobiles a été identifié comme un autre facteur </w:t>
      </w:r>
      <w:r>
        <w:rPr>
          <w:rFonts w:ascii="Book Antiqua" w:hAnsi="Book Antiqua"/>
          <w:sz w:val="24"/>
          <w:szCs w:val="24"/>
        </w:rPr>
        <w:t>aggravant ainsi que</w:t>
      </w:r>
      <w:r w:rsidRPr="00B947E0">
        <w:rPr>
          <w:rFonts w:ascii="Book Antiqua" w:hAnsi="Book Antiqua"/>
          <w:sz w:val="24"/>
          <w:szCs w:val="24"/>
        </w:rPr>
        <w:t xml:space="preserve"> le non-respect de la réglementation relative à la circulation </w:t>
      </w:r>
      <w:r>
        <w:rPr>
          <w:rFonts w:ascii="Book Antiqua" w:hAnsi="Book Antiqua"/>
          <w:sz w:val="24"/>
          <w:szCs w:val="24"/>
        </w:rPr>
        <w:t>desdits</w:t>
      </w:r>
      <w:r w:rsidRPr="00B947E0">
        <w:rPr>
          <w:rFonts w:ascii="Book Antiqua" w:hAnsi="Book Antiqua"/>
          <w:sz w:val="24"/>
          <w:szCs w:val="24"/>
        </w:rPr>
        <w:t xml:space="preserve"> véhicules.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Au titre des causes d’accident se rapportant aux habitudes des piétons et autres usagers, la Commission a principalement noté les comportements regrettables suivants : les personnes qui traversent les chaussées avec imprudence, les enfants qui jouent ou traversent avec insouciance les routes, l’occupation anarchique des emprises des routes, les marchands ambulants qui se faufilent entre les véhicules et la non utilisation des passerelles par les populations.</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En somme, ces facteurs sont imputables en grande partie à l’insouciance du danger, au manque de civisme et à l’ignorance. Autrement dit, il s’agit d’un phénomène culturel et sociétal.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 xml:space="preserve">S’agissant des facteurs aggravants, il y a lieu de mentionner le défaut du port de la ceinture de sécurité et du port de casque, la défaillance du binôme contrôle-sanction, le surnombre de passagers, la surcharge de bagages ainsi que le chargement défectueux. </w:t>
      </w:r>
    </w:p>
    <w:p w:rsidR="006E10D5" w:rsidRPr="00B947E0" w:rsidRDefault="006E10D5" w:rsidP="006E10D5">
      <w:pPr>
        <w:spacing w:before="360" w:after="240"/>
        <w:ind w:firstLine="284"/>
        <w:jc w:val="both"/>
        <w:rPr>
          <w:rFonts w:ascii="Book Antiqua" w:hAnsi="Book Antiqua"/>
          <w:b/>
          <w:sz w:val="24"/>
          <w:szCs w:val="24"/>
        </w:rPr>
      </w:pPr>
      <w:r w:rsidRPr="00B947E0">
        <w:rPr>
          <w:rFonts w:ascii="Book Antiqua" w:hAnsi="Book Antiqua"/>
          <w:b/>
          <w:sz w:val="24"/>
          <w:szCs w:val="24"/>
        </w:rPr>
        <w:t xml:space="preserve">II.3. EXAMEN DES RECOMMANDATIONS </w:t>
      </w:r>
    </w:p>
    <w:p w:rsidR="006E10D5" w:rsidRPr="00B947E0" w:rsidRDefault="006E10D5" w:rsidP="006E10D5">
      <w:pPr>
        <w:spacing w:before="240" w:after="120"/>
        <w:jc w:val="both"/>
        <w:rPr>
          <w:rFonts w:ascii="Book Antiqua" w:hAnsi="Book Antiqua"/>
          <w:sz w:val="24"/>
          <w:szCs w:val="24"/>
        </w:rPr>
      </w:pPr>
      <w:r w:rsidRPr="00B947E0">
        <w:rPr>
          <w:rFonts w:ascii="Book Antiqua" w:hAnsi="Book Antiqua"/>
          <w:sz w:val="24"/>
          <w:szCs w:val="24"/>
        </w:rPr>
        <w:t>Les participants à l’Atelier ont à l’unanimité approuvé la pertinence des recommandations ressortant de l’enquête tout en suggérant des propositions d’amélioration de certaines d’entre elles et des recommandations additionnelles</w:t>
      </w:r>
      <w:r>
        <w:rPr>
          <w:rFonts w:ascii="Book Antiqua" w:hAnsi="Book Antiqua"/>
          <w:sz w:val="24"/>
          <w:szCs w:val="24"/>
        </w:rPr>
        <w:t>.</w:t>
      </w:r>
    </w:p>
    <w:p w:rsidR="006E10D5" w:rsidRDefault="006E10D5" w:rsidP="006E10D5">
      <w:pPr>
        <w:rPr>
          <w:rFonts w:ascii="Book Antiqua" w:hAnsi="Book Antiqua" w:cs="Arial"/>
          <w:b/>
          <w:sz w:val="24"/>
          <w:szCs w:val="24"/>
          <w:u w:val="single"/>
        </w:rPr>
      </w:pPr>
    </w:p>
    <w:p w:rsidR="006E10D5" w:rsidRPr="001F413E" w:rsidRDefault="006E10D5" w:rsidP="006E10D5">
      <w:pPr>
        <w:rPr>
          <w:rFonts w:ascii="Book Antiqua" w:hAnsi="Book Antiqua" w:cs="Arial"/>
          <w:b/>
          <w:sz w:val="24"/>
          <w:szCs w:val="24"/>
          <w:u w:val="single"/>
        </w:rPr>
      </w:pPr>
      <w:r w:rsidRPr="001F413E">
        <w:rPr>
          <w:rFonts w:ascii="Book Antiqua" w:hAnsi="Book Antiqua" w:cs="Arial"/>
          <w:b/>
          <w:sz w:val="24"/>
          <w:szCs w:val="24"/>
          <w:u w:val="single"/>
        </w:rPr>
        <w:t>RESUME DU RAPPORT DEFINITIF</w:t>
      </w:r>
    </w:p>
    <w:p w:rsidR="006E10D5" w:rsidRPr="00B947E0" w:rsidRDefault="006E10D5" w:rsidP="006E10D5">
      <w:pPr>
        <w:pStyle w:val="Titre1"/>
        <w:spacing w:before="240" w:after="120" w:line="276" w:lineRule="auto"/>
        <w:jc w:val="both"/>
        <w:rPr>
          <w:rFonts w:ascii="Book Antiqua" w:hAnsi="Book Antiqua"/>
        </w:rPr>
      </w:pPr>
      <w:r w:rsidRPr="00B947E0">
        <w:rPr>
          <w:rFonts w:ascii="Book Antiqua" w:hAnsi="Book Antiqua"/>
        </w:rPr>
        <w:t>INTRODUCTION</w:t>
      </w:r>
      <w:bookmarkEnd w:id="1"/>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Les accidents de la route constituent de nos jours, la dixième cause de décès dans le monde avec 1,3 million de morts chaque année, dont plus de 90 % dans les pays dits à revenu faible ou intermédiaire. Quoique l’assurance automobile représente environ 20% du volume des souscriptions recueillies par les compagnies d‘assurance</w:t>
      </w:r>
      <w:r>
        <w:rPr>
          <w:rFonts w:ascii="Book Antiqua" w:hAnsi="Book Antiqua" w:cs="Arial"/>
        </w:rPr>
        <w:t>s</w:t>
      </w:r>
      <w:r w:rsidRPr="00B947E0">
        <w:rPr>
          <w:rFonts w:ascii="Book Antiqua" w:hAnsi="Book Antiqua" w:cs="Arial"/>
        </w:rPr>
        <w:t xml:space="preserve"> Africaines, plus de 50% des déclarations de sinistres sont les conséquences directes d’accidents de la circulation. </w:t>
      </w:r>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S’agissant du cas spécifique du Sénégal, plus de 4000 accidents sont dénombrés chaque année, sur les routes du pays, faisant plus de 500 morts.</w:t>
      </w:r>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 xml:space="preserve">Pour cette raison, soucieux de l’enjeu sécurité et prévention qu’il convient de prendre en compte dans la gestion de la branche assurance automobile, les assureurs sénégalais, leur association professionnelle et organismes affiliés (FGA et Pool TPV) ont adopté des mesures diversifiées pour juguler le mal. La corporation des assureurs sénégalais a été du reste, l’une des premières en Afrique à avoir mis en place une structure dédiée exclusivement à la lutte contre ce fléau, avec l’érection en 2002 de la « Nouvelle Prévention Routière ». Celle-ci vise à favoriser une baisse substantielle du poids de la sinistralité de la branche automobile sur le portefeuille des compagnies, condition sine qua non d’une baisse des tarifs réclamée avec insistance, notamment par les syndicats de chauffeurs et transporteurs, souscripteurs de premier plan des risques TPV (Transport Public de Voyageurs) et TPC (Transport pour propre compte et Transport par Camion). </w:t>
      </w:r>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 xml:space="preserve">Malgré les efforts consentis, il convient cependant de relever que durant ses huit premières années d’exercice (2010-2017), près de 90% des dossiers litigieux soumis au Médiateur des assurances se rapportent à des accidents de la circulation, d’où l’impérieuse nécessité de continuer </w:t>
      </w:r>
      <w:r>
        <w:rPr>
          <w:rFonts w:ascii="Book Antiqua" w:hAnsi="Book Antiqua" w:cs="Arial"/>
        </w:rPr>
        <w:t>à</w:t>
      </w:r>
      <w:r w:rsidRPr="00B947E0">
        <w:rPr>
          <w:rFonts w:ascii="Book Antiqua" w:hAnsi="Book Antiqua" w:cs="Arial"/>
        </w:rPr>
        <w:t xml:space="preserve"> prêter une attention soutenue à la récurrence de ce phénomène. </w:t>
      </w:r>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L’OQSF, dans le cadre de sa mission de promotion de la qualité des services financiers, a estimé ainsi devoir contribuer à une meilleure appréhension du risque «accident de circulation» de façon à en cerner les principaux vecteurs et proposer au titre de ses recommandations, des mesures visant notamment à améliorer le rapport qualité prix de la garantie « R</w:t>
      </w:r>
      <w:r>
        <w:rPr>
          <w:rFonts w:ascii="Book Antiqua" w:hAnsi="Book Antiqua" w:cs="Arial"/>
        </w:rPr>
        <w:t xml:space="preserve">esponsabilité </w:t>
      </w:r>
      <w:r w:rsidRPr="00B947E0">
        <w:rPr>
          <w:rFonts w:ascii="Book Antiqua" w:hAnsi="Book Antiqua" w:cs="Arial"/>
        </w:rPr>
        <w:t>C</w:t>
      </w:r>
      <w:r>
        <w:rPr>
          <w:rFonts w:ascii="Book Antiqua" w:hAnsi="Book Antiqua" w:cs="Arial"/>
        </w:rPr>
        <w:t>ivile</w:t>
      </w:r>
      <w:r w:rsidRPr="00B947E0">
        <w:rPr>
          <w:rFonts w:ascii="Book Antiqua" w:hAnsi="Book Antiqua" w:cs="Arial"/>
        </w:rPr>
        <w:t xml:space="preserve"> Auto » commercialisée par les compagnies, condition sine qua non pour justifier la baisse des tarifs réclamée à cor et à cri par les usagers. </w:t>
      </w:r>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 xml:space="preserve">C’est à cet effet, que l’Observatoire a réalisé avec la collaboration de l’Association des Assureurs du Sénégal (EX-FSSA) et l’appui de la Direction des Assurances, une étude basée sur une enquête auprès des compagnies d’assurances et des autorités de police ou de gendarmerie, qui </w:t>
      </w:r>
      <w:r>
        <w:rPr>
          <w:rFonts w:ascii="Book Antiqua" w:hAnsi="Book Antiqua" w:cs="Arial"/>
        </w:rPr>
        <w:t>était</w:t>
      </w:r>
      <w:r w:rsidRPr="00B947E0">
        <w:rPr>
          <w:rFonts w:ascii="Book Antiqua" w:hAnsi="Book Antiqua" w:cs="Arial"/>
        </w:rPr>
        <w:t xml:space="preserve"> axée essentiellement sur la typologie des causes d’accidents de circulation ressortant des procès-verbaux disponibles à leur niveau et se rapportant aux trois dernières années (2015, 2016 et 2017).</w:t>
      </w:r>
    </w:p>
    <w:p w:rsidR="006E10D5" w:rsidRPr="00B947E0" w:rsidRDefault="006E10D5" w:rsidP="006E10D5">
      <w:pPr>
        <w:pStyle w:val="Titre1"/>
        <w:numPr>
          <w:ilvl w:val="0"/>
          <w:numId w:val="13"/>
        </w:numPr>
        <w:spacing w:before="360" w:after="240" w:line="276" w:lineRule="auto"/>
        <w:ind w:left="0" w:firstLine="284"/>
        <w:jc w:val="both"/>
        <w:rPr>
          <w:rFonts w:ascii="Book Antiqua" w:hAnsi="Book Antiqua"/>
        </w:rPr>
      </w:pPr>
      <w:bookmarkStart w:id="2" w:name="_Toc19629198"/>
      <w:r w:rsidRPr="00B947E0">
        <w:rPr>
          <w:rFonts w:ascii="Book Antiqua" w:hAnsi="Book Antiqua"/>
        </w:rPr>
        <w:t>OBJECTIFS DE L’ENQUETE</w:t>
      </w:r>
      <w:bookmarkEnd w:id="2"/>
    </w:p>
    <w:p w:rsidR="006E10D5" w:rsidRPr="00B947E0" w:rsidRDefault="006E10D5" w:rsidP="006E10D5">
      <w:pPr>
        <w:widowControl w:val="0"/>
        <w:spacing w:before="240" w:after="120"/>
        <w:jc w:val="both"/>
        <w:rPr>
          <w:rFonts w:ascii="Book Antiqua" w:hAnsi="Book Antiqua" w:cs="Arial"/>
          <w:sz w:val="24"/>
          <w:szCs w:val="24"/>
        </w:rPr>
      </w:pPr>
      <w:r w:rsidRPr="00B947E0">
        <w:rPr>
          <w:rFonts w:ascii="Book Antiqua" w:hAnsi="Book Antiqua" w:cs="Arial"/>
          <w:sz w:val="24"/>
          <w:szCs w:val="24"/>
        </w:rPr>
        <w:t>L’objectif de la</w:t>
      </w:r>
      <w:r>
        <w:rPr>
          <w:rFonts w:ascii="Book Antiqua" w:hAnsi="Book Antiqua" w:cs="Arial"/>
          <w:sz w:val="24"/>
          <w:szCs w:val="24"/>
        </w:rPr>
        <w:t>dite</w:t>
      </w:r>
      <w:r w:rsidRPr="00B947E0">
        <w:rPr>
          <w:rFonts w:ascii="Book Antiqua" w:hAnsi="Book Antiqua" w:cs="Arial"/>
          <w:sz w:val="24"/>
          <w:szCs w:val="24"/>
        </w:rPr>
        <w:t xml:space="preserve"> enquête qui a été menée auprès des Compagnies d’Assurances et des autorités en charge des constats d’accidents, est de collecter toutes informations pertinentes permettant d’apprécier les principales causes des accidents de circulation qui leurs sont déclarés.</w:t>
      </w:r>
    </w:p>
    <w:p w:rsidR="006E10D5" w:rsidRPr="00B947E0" w:rsidRDefault="006E10D5" w:rsidP="006E10D5">
      <w:pPr>
        <w:widowControl w:val="0"/>
        <w:spacing w:before="240" w:after="120"/>
        <w:jc w:val="both"/>
        <w:rPr>
          <w:rFonts w:ascii="Book Antiqua" w:hAnsi="Book Antiqua" w:cs="Arial"/>
          <w:sz w:val="24"/>
          <w:szCs w:val="24"/>
        </w:rPr>
      </w:pPr>
      <w:r w:rsidRPr="00B947E0">
        <w:rPr>
          <w:rFonts w:ascii="Book Antiqua" w:hAnsi="Book Antiqua" w:cs="Arial"/>
          <w:sz w:val="24"/>
          <w:szCs w:val="24"/>
        </w:rPr>
        <w:t>Les résultats de l’enquête devraient permettre à l’Observatoire d’apprécier, outre les différents paramètres concourant à la réalisation du risque d’accident de circulation, le caractère plus ou moins aggravant de chacun des facteurs mis à l’index.</w:t>
      </w:r>
    </w:p>
    <w:p w:rsidR="006E10D5" w:rsidRPr="00B947E0" w:rsidRDefault="006E10D5" w:rsidP="006E10D5">
      <w:pPr>
        <w:widowControl w:val="0"/>
        <w:spacing w:before="240" w:after="120"/>
        <w:jc w:val="both"/>
        <w:rPr>
          <w:rFonts w:ascii="Book Antiqua" w:hAnsi="Book Antiqua" w:cs="Arial"/>
          <w:sz w:val="24"/>
          <w:szCs w:val="24"/>
        </w:rPr>
      </w:pPr>
      <w:r w:rsidRPr="00B947E0">
        <w:rPr>
          <w:rFonts w:ascii="Book Antiqua" w:hAnsi="Book Antiqua" w:cs="Arial"/>
          <w:sz w:val="24"/>
          <w:szCs w:val="24"/>
        </w:rPr>
        <w:t>Globalement, en favorisant l’identification des principaux facteurs de risques et la détermination de leurs poids respectifs dans l’appréciation de la sinistralité, l’enquête vise à inspirer des politiques susceptibles de contribuer à :</w:t>
      </w:r>
    </w:p>
    <w:p w:rsidR="006E10D5" w:rsidRPr="00B947E0" w:rsidRDefault="006E10D5" w:rsidP="006E10D5">
      <w:pPr>
        <w:pStyle w:val="Paragraphedeliste"/>
        <w:widowControl w:val="0"/>
        <w:numPr>
          <w:ilvl w:val="0"/>
          <w:numId w:val="11"/>
        </w:numPr>
        <w:spacing w:before="240" w:after="120" w:line="276" w:lineRule="auto"/>
        <w:ind w:left="567" w:hanging="283"/>
        <w:contextualSpacing w:val="0"/>
        <w:jc w:val="both"/>
        <w:rPr>
          <w:rFonts w:ascii="Book Antiqua" w:hAnsi="Book Antiqua" w:cs="Arial"/>
        </w:rPr>
      </w:pPr>
      <w:r w:rsidRPr="00B947E0">
        <w:rPr>
          <w:rFonts w:ascii="Book Antiqua" w:hAnsi="Book Antiqua" w:cs="Arial"/>
        </w:rPr>
        <w:t>Permettre l’élaboration, selon la nature des causes identifiées, d’un dispositif de prévention adapté et assis notamment sur une politique de communication pertinente,</w:t>
      </w:r>
    </w:p>
    <w:p w:rsidR="006E10D5" w:rsidRPr="00B947E0" w:rsidRDefault="006E10D5" w:rsidP="006E10D5">
      <w:pPr>
        <w:pStyle w:val="Paragraphedeliste"/>
        <w:widowControl w:val="0"/>
        <w:numPr>
          <w:ilvl w:val="0"/>
          <w:numId w:val="11"/>
        </w:numPr>
        <w:spacing w:before="240" w:after="120" w:line="276" w:lineRule="auto"/>
        <w:ind w:left="567" w:hanging="283"/>
        <w:contextualSpacing w:val="0"/>
        <w:jc w:val="both"/>
        <w:rPr>
          <w:rFonts w:ascii="Book Antiqua" w:hAnsi="Book Antiqua" w:cs="Arial"/>
        </w:rPr>
      </w:pPr>
      <w:r w:rsidRPr="00B947E0">
        <w:rPr>
          <w:rFonts w:ascii="Book Antiqua" w:hAnsi="Book Antiqua" w:cs="Arial"/>
        </w:rPr>
        <w:t>Aider à la formulation à l’endroit des compagnies, de l’Association des Assureurs Sénégalais ou de ses services dédiés à la prévention routière et des autorités, de recommandations aptes à favoriser la réduction de la fréquence et de la gravité des sinistres autos,</w:t>
      </w:r>
      <w:r w:rsidRPr="00B947E0">
        <w:rPr>
          <w:rFonts w:ascii="Book Antiqua" w:hAnsi="Book Antiqua" w:cs="Arial"/>
          <w:b/>
        </w:rPr>
        <w:t xml:space="preserve"> </w:t>
      </w:r>
      <w:r w:rsidRPr="00B947E0">
        <w:rPr>
          <w:rFonts w:ascii="Book Antiqua" w:hAnsi="Book Antiqua" w:cs="Arial"/>
        </w:rPr>
        <w:t>condition sine qua non de la baisse des tarifs et d’amélioration du volant de trésorerie des compagnies qui est indissociablement liée à la baisse de la sinistralité avec comme effet induit l’accélération de la cadence de règlement,</w:t>
      </w:r>
    </w:p>
    <w:p w:rsidR="006E10D5" w:rsidRPr="00B947E0" w:rsidRDefault="006E10D5" w:rsidP="006E10D5">
      <w:pPr>
        <w:pStyle w:val="Paragraphedeliste"/>
        <w:widowControl w:val="0"/>
        <w:numPr>
          <w:ilvl w:val="0"/>
          <w:numId w:val="11"/>
        </w:numPr>
        <w:spacing w:before="240" w:after="120" w:line="276" w:lineRule="auto"/>
        <w:ind w:left="567" w:hanging="283"/>
        <w:contextualSpacing w:val="0"/>
        <w:jc w:val="both"/>
        <w:rPr>
          <w:rFonts w:ascii="Book Antiqua" w:hAnsi="Book Antiqua" w:cs="Arial"/>
        </w:rPr>
      </w:pPr>
      <w:r w:rsidRPr="00B947E0">
        <w:rPr>
          <w:rFonts w:ascii="Book Antiqua" w:hAnsi="Book Antiqua" w:cs="Arial"/>
        </w:rPr>
        <w:t>Offrir l’opportunité aux compagnies d’assurances de disposer d’éléments d’appréciation pertinents leur permettant de mieux assumer le devoir d’information et de conseil qui leur incombe à l’endroit de leurs clients. A cet égard, les résultats issus de l’enquête favoriseront une meilleure connaissance par les compagnies, des facteurs de risques et des phénomènes aggravants, ce qui les aidera d’autant à mieux ajuster les campagnes de sensibilisation et d’information dédiées aux usagers de la route.</w:t>
      </w:r>
    </w:p>
    <w:p w:rsidR="006E10D5" w:rsidRPr="00B947E0" w:rsidRDefault="006E10D5" w:rsidP="006E10D5">
      <w:pPr>
        <w:pStyle w:val="Titre1"/>
        <w:numPr>
          <w:ilvl w:val="0"/>
          <w:numId w:val="13"/>
        </w:numPr>
        <w:spacing w:before="240" w:after="120" w:line="276" w:lineRule="auto"/>
        <w:ind w:left="0" w:firstLine="284"/>
        <w:jc w:val="both"/>
        <w:rPr>
          <w:rFonts w:ascii="Book Antiqua" w:hAnsi="Book Antiqua"/>
        </w:rPr>
      </w:pPr>
      <w:bookmarkStart w:id="3" w:name="_Toc19629199"/>
      <w:r w:rsidRPr="00B947E0">
        <w:rPr>
          <w:rFonts w:ascii="Book Antiqua" w:hAnsi="Book Antiqua"/>
        </w:rPr>
        <w:t>RESULTATS ATTENDUS</w:t>
      </w:r>
      <w:bookmarkEnd w:id="3"/>
    </w:p>
    <w:p w:rsidR="006E10D5" w:rsidRPr="00B947E0" w:rsidRDefault="006E10D5" w:rsidP="006E10D5">
      <w:pPr>
        <w:tabs>
          <w:tab w:val="left" w:pos="-720"/>
        </w:tabs>
        <w:suppressAutoHyphens/>
        <w:spacing w:before="240" w:after="120"/>
        <w:jc w:val="both"/>
        <w:rPr>
          <w:rFonts w:ascii="Book Antiqua" w:hAnsi="Book Antiqua" w:cs="Arial"/>
          <w:sz w:val="24"/>
          <w:szCs w:val="24"/>
        </w:rPr>
      </w:pPr>
      <w:r w:rsidRPr="00B947E0">
        <w:rPr>
          <w:rFonts w:ascii="Book Antiqua" w:hAnsi="Book Antiqua" w:cs="Arial"/>
          <w:sz w:val="24"/>
          <w:szCs w:val="24"/>
        </w:rPr>
        <w:t>Les résultats attendus de l’étude devront aboutir à l’élaboration d’un rapport articulé auprès des principaux axes suivants :</w:t>
      </w:r>
    </w:p>
    <w:p w:rsidR="006E10D5" w:rsidRPr="00B947E0" w:rsidRDefault="006E10D5" w:rsidP="006E10D5">
      <w:pPr>
        <w:pStyle w:val="Paragraphedeliste"/>
        <w:numPr>
          <w:ilvl w:val="0"/>
          <w:numId w:val="12"/>
        </w:numPr>
        <w:tabs>
          <w:tab w:val="left" w:pos="-720"/>
        </w:tabs>
        <w:suppressAutoHyphens/>
        <w:spacing w:before="120" w:after="120" w:line="276" w:lineRule="auto"/>
        <w:ind w:left="568" w:hanging="284"/>
        <w:contextualSpacing w:val="0"/>
        <w:jc w:val="both"/>
        <w:rPr>
          <w:rFonts w:ascii="Book Antiqua" w:hAnsi="Book Antiqua" w:cs="Arial"/>
        </w:rPr>
      </w:pPr>
      <w:r w:rsidRPr="00B947E0">
        <w:rPr>
          <w:rFonts w:ascii="Book Antiqua" w:hAnsi="Book Antiqua" w:cs="Arial"/>
        </w:rPr>
        <w:t>Un diagnostic des principales causes des accidents ;</w:t>
      </w:r>
    </w:p>
    <w:p w:rsidR="006E10D5" w:rsidRPr="00B947E0" w:rsidRDefault="006E10D5" w:rsidP="006E10D5">
      <w:pPr>
        <w:pStyle w:val="Paragraphedeliste"/>
        <w:widowControl w:val="0"/>
        <w:numPr>
          <w:ilvl w:val="0"/>
          <w:numId w:val="12"/>
        </w:numPr>
        <w:spacing w:before="120" w:after="120" w:line="276" w:lineRule="auto"/>
        <w:ind w:left="568" w:hanging="284"/>
        <w:contextualSpacing w:val="0"/>
        <w:jc w:val="both"/>
        <w:rPr>
          <w:rFonts w:ascii="Book Antiqua" w:hAnsi="Book Antiqua" w:cs="Arial"/>
        </w:rPr>
      </w:pPr>
      <w:r w:rsidRPr="00B947E0">
        <w:rPr>
          <w:rFonts w:ascii="Book Antiqua" w:hAnsi="Book Antiqua" w:cs="Arial"/>
        </w:rPr>
        <w:t>L’amélioration de la qualité de la couverture octroyée aux usagers, en l’occurrence celle afférente à la prestation après-vente à l’effet d’assurer une plus grande satisfaction des clients ;</w:t>
      </w:r>
    </w:p>
    <w:p w:rsidR="006E10D5" w:rsidRPr="00B947E0" w:rsidRDefault="006E10D5" w:rsidP="006E10D5">
      <w:pPr>
        <w:pStyle w:val="Paragraphedeliste"/>
        <w:widowControl w:val="0"/>
        <w:numPr>
          <w:ilvl w:val="0"/>
          <w:numId w:val="12"/>
        </w:numPr>
        <w:spacing w:before="120" w:after="120" w:line="276" w:lineRule="auto"/>
        <w:ind w:left="568" w:hanging="284"/>
        <w:contextualSpacing w:val="0"/>
        <w:jc w:val="both"/>
        <w:rPr>
          <w:rFonts w:ascii="Book Antiqua" w:hAnsi="Book Antiqua" w:cs="Arial"/>
        </w:rPr>
      </w:pPr>
      <w:r w:rsidRPr="00B947E0">
        <w:rPr>
          <w:rFonts w:ascii="Book Antiqua" w:hAnsi="Book Antiqua" w:cs="Arial"/>
        </w:rPr>
        <w:t>La réduction de l’impact négatif du poids de la branche sur l’équilibre de la mutualité et in fine favoriser une baisse tendancielle des tarifs et une amélioration des conditions de règlement des sinistres ;</w:t>
      </w:r>
    </w:p>
    <w:p w:rsidR="006E10D5" w:rsidRPr="00B947E0" w:rsidRDefault="006E10D5" w:rsidP="006E10D5">
      <w:pPr>
        <w:pStyle w:val="Paragraphedeliste"/>
        <w:widowControl w:val="0"/>
        <w:numPr>
          <w:ilvl w:val="0"/>
          <w:numId w:val="12"/>
        </w:numPr>
        <w:spacing w:before="120" w:after="120" w:line="276" w:lineRule="auto"/>
        <w:ind w:left="568" w:hanging="284"/>
        <w:contextualSpacing w:val="0"/>
        <w:jc w:val="both"/>
        <w:rPr>
          <w:rFonts w:ascii="Book Antiqua" w:hAnsi="Book Antiqua" w:cs="Arial"/>
        </w:rPr>
      </w:pPr>
      <w:r w:rsidRPr="00B947E0">
        <w:rPr>
          <w:rFonts w:ascii="Book Antiqua" w:hAnsi="Book Antiqua" w:cs="Arial"/>
        </w:rPr>
        <w:t>La formulation de recommandations en direction des compagnies sur les meilleures normes prudentielles à promouvoir, les meilleurs conseils à prodiguer aux usagers de la route et également susciter la vulgarisation de nouvelles mesures de prévention en appui aux efforts des services dédiés.</w:t>
      </w:r>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Au terme d’échanges nourris entre les différents participants pour éprouver les conclusions du rapport, dont principalement celles relatives aux circonstances, causes et conditions de survenance des accidents de la route, les différentes recommandations ont été passées au crible de l’analyse des techniciens et hommes de terrain, avant leur validation définitive.</w:t>
      </w:r>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Diverses mesures jugées appropriées ont été préconisées par les participants, sinon pour assurer la suppression totale du nombre d’accidents, tout au moins pour les minorer de façon à favoriser une baisse substantielle de la sinistralité, dont les conséquences désastreuses tant sur les personnes que sur leurs biens ne sont plus à démontrer.</w:t>
      </w:r>
    </w:p>
    <w:p w:rsidR="006E10D5" w:rsidRPr="00B947E0" w:rsidRDefault="006E10D5" w:rsidP="006E10D5">
      <w:pPr>
        <w:pStyle w:val="Paragraphedeliste"/>
        <w:spacing w:before="240" w:after="120" w:line="276" w:lineRule="auto"/>
        <w:ind w:left="0"/>
        <w:contextualSpacing w:val="0"/>
        <w:jc w:val="both"/>
        <w:rPr>
          <w:rFonts w:ascii="Book Antiqua" w:hAnsi="Book Antiqua" w:cs="Arial"/>
        </w:rPr>
      </w:pPr>
      <w:r w:rsidRPr="00B947E0">
        <w:rPr>
          <w:rFonts w:ascii="Book Antiqua" w:hAnsi="Book Antiqua" w:cs="Arial"/>
        </w:rPr>
        <w:t xml:space="preserve">La conséquence directement attendue de ce recul de la sinistralité automobile c’est la baisse à terme du coût de l’assurance, ce qui facilitera d’autant l’accès à la couverture pour un plus grand nombre ainsi que l’élargissement de l’éventail des garanties offertes aux assurés, toutes choses militant en faveur de l’inclusion assurantielle qui est au cœur des missions dévolues à l’Observatoire de la Qualité des Services Financiers. </w:t>
      </w:r>
    </w:p>
    <w:p w:rsidR="006E10D5" w:rsidRDefault="006E10D5" w:rsidP="006E10D5">
      <w:pPr>
        <w:pStyle w:val="Paragraphedeliste"/>
        <w:spacing w:before="240" w:after="120" w:line="276" w:lineRule="auto"/>
        <w:ind w:left="0"/>
        <w:contextualSpacing w:val="0"/>
        <w:jc w:val="both"/>
        <w:rPr>
          <w:rFonts w:ascii="Book Antiqua" w:hAnsi="Book Antiqua" w:cs="Arial"/>
        </w:rPr>
        <w:sectPr w:rsidR="006E10D5" w:rsidSect="00F979A2">
          <w:footerReference w:type="default" r:id="rId8"/>
          <w:pgSz w:w="11906" w:h="16838"/>
          <w:pgMar w:top="1417" w:right="1417" w:bottom="1417" w:left="1417" w:header="708" w:footer="708" w:gutter="0"/>
          <w:cols w:space="708"/>
          <w:docGrid w:linePitch="360"/>
        </w:sectPr>
      </w:pPr>
      <w:r w:rsidRPr="00B947E0">
        <w:rPr>
          <w:rFonts w:ascii="Book Antiqua" w:hAnsi="Book Antiqua" w:cs="Arial"/>
        </w:rPr>
        <w:t xml:space="preserve">Le tableau ci-dessous donne le détail des recommandations validées par les trois commissions. </w:t>
      </w:r>
    </w:p>
    <w:p w:rsidR="006E10D5" w:rsidRDefault="006E10D5" w:rsidP="006E10D5">
      <w:pPr>
        <w:pStyle w:val="Paragraphedeliste"/>
        <w:spacing w:before="240" w:after="120" w:line="276" w:lineRule="auto"/>
        <w:ind w:left="0"/>
        <w:contextualSpacing w:val="0"/>
        <w:jc w:val="both"/>
        <w:rPr>
          <w:rFonts w:ascii="Book Antiqua" w:hAnsi="Book Antiqua"/>
          <w:b/>
        </w:rPr>
      </w:pPr>
      <w:r>
        <w:rPr>
          <w:rFonts w:ascii="Book Antiqua" w:hAnsi="Book Antiqua"/>
          <w:b/>
          <w:bCs/>
        </w:rPr>
        <w:t xml:space="preserve">Recommandations de la commissions 1 : </w:t>
      </w:r>
      <w:r w:rsidRPr="00B947E0">
        <w:rPr>
          <w:rFonts w:ascii="Book Antiqua" w:hAnsi="Book Antiqua"/>
          <w:b/>
        </w:rPr>
        <w:t>« Etat des infrastructures »</w:t>
      </w:r>
    </w:p>
    <w:p w:rsidR="006E10D5" w:rsidRPr="001F413E" w:rsidRDefault="006E10D5" w:rsidP="006E10D5">
      <w:pPr>
        <w:pStyle w:val="Titre2"/>
        <w:numPr>
          <w:ilvl w:val="0"/>
          <w:numId w:val="0"/>
        </w:numPr>
        <w:tabs>
          <w:tab w:val="clear" w:pos="-720"/>
        </w:tabs>
        <w:jc w:val="center"/>
      </w:pPr>
      <w:r w:rsidRPr="001F413E">
        <w:t>R1 : Recommandations relatives à l’état des infrastructures</w:t>
      </w:r>
    </w:p>
    <w:tbl>
      <w:tblPr>
        <w:tblStyle w:val="Grilledutableau"/>
        <w:tblW w:w="14170" w:type="dxa"/>
        <w:tblLook w:val="04A0" w:firstRow="1" w:lastRow="0" w:firstColumn="1" w:lastColumn="0" w:noHBand="0" w:noVBand="1"/>
      </w:tblPr>
      <w:tblGrid>
        <w:gridCol w:w="11052"/>
        <w:gridCol w:w="3118"/>
      </w:tblGrid>
      <w:tr w:rsidR="006E10D5" w:rsidTr="00AF4AB1">
        <w:trPr>
          <w:tblHeader/>
        </w:trPr>
        <w:tc>
          <w:tcPr>
            <w:tcW w:w="11052" w:type="dxa"/>
            <w:shd w:val="clear" w:color="auto" w:fill="DDD9C3" w:themeFill="background2" w:themeFillShade="E6"/>
          </w:tcPr>
          <w:p w:rsidR="006E10D5" w:rsidRDefault="006E10D5" w:rsidP="00AF4AB1">
            <w:pPr>
              <w:pStyle w:val="Paragraphedeliste"/>
              <w:spacing w:before="240" w:after="120" w:line="276" w:lineRule="auto"/>
              <w:ind w:left="0"/>
              <w:contextualSpacing w:val="0"/>
              <w:jc w:val="both"/>
              <w:rPr>
                <w:rFonts w:ascii="Book Antiqua" w:hAnsi="Book Antiqua"/>
                <w:b/>
                <w:bCs/>
              </w:rPr>
            </w:pPr>
            <w:r w:rsidRPr="001F413E">
              <w:rPr>
                <w:rFonts w:ascii="Book Antiqua" w:hAnsi="Book Antiqua"/>
                <w:b/>
                <w:sz w:val="22"/>
                <w:szCs w:val="22"/>
              </w:rPr>
              <w:t>ACTIONS</w:t>
            </w:r>
          </w:p>
        </w:tc>
        <w:tc>
          <w:tcPr>
            <w:tcW w:w="3118" w:type="dxa"/>
            <w:shd w:val="clear" w:color="auto" w:fill="DDD9C3" w:themeFill="background2" w:themeFillShade="E6"/>
          </w:tcPr>
          <w:p w:rsidR="006E10D5" w:rsidRPr="001F413E" w:rsidRDefault="006E10D5" w:rsidP="00AF4AB1">
            <w:pPr>
              <w:pStyle w:val="Paragraphedeliste"/>
              <w:spacing w:before="240" w:after="120" w:line="276" w:lineRule="auto"/>
              <w:ind w:left="0"/>
              <w:contextualSpacing w:val="0"/>
              <w:jc w:val="center"/>
              <w:rPr>
                <w:rFonts w:ascii="Book Antiqua" w:hAnsi="Book Antiqua"/>
                <w:b/>
                <w:sz w:val="22"/>
                <w:szCs w:val="22"/>
              </w:rPr>
            </w:pPr>
            <w:r w:rsidRPr="003F7D3C">
              <w:rPr>
                <w:rFonts w:ascii="Book Antiqua" w:hAnsi="Book Antiqua"/>
                <w:b/>
                <w:sz w:val="22"/>
                <w:szCs w:val="22"/>
              </w:rPr>
              <w:t>STRUCTURE EN CHARGE</w:t>
            </w:r>
            <w:r>
              <w:rPr>
                <w:rFonts w:ascii="Book Antiqua" w:hAnsi="Book Antiqua"/>
                <w:b/>
                <w:sz w:val="22"/>
                <w:szCs w:val="22"/>
              </w:rPr>
              <w:t xml:space="preserve"> </w:t>
            </w:r>
            <w:r w:rsidRPr="003F7D3C">
              <w:rPr>
                <w:rFonts w:ascii="Book Antiqua" w:hAnsi="Book Antiqua"/>
                <w:b/>
                <w:sz w:val="22"/>
                <w:szCs w:val="22"/>
              </w:rPr>
              <w:t>DE LA MISE EN OEUVRE</w:t>
            </w:r>
          </w:p>
        </w:tc>
      </w:tr>
      <w:tr w:rsidR="006E10D5" w:rsidTr="00AF4AB1">
        <w:trPr>
          <w:trHeight w:val="1984"/>
        </w:trPr>
        <w:tc>
          <w:tcPr>
            <w:tcW w:w="11052" w:type="dxa"/>
          </w:tcPr>
          <w:p w:rsidR="006E10D5" w:rsidRPr="001F413E" w:rsidRDefault="006E10D5" w:rsidP="00AF4AB1">
            <w:pPr>
              <w:pStyle w:val="Titre3"/>
              <w:ind w:left="175" w:hanging="284"/>
              <w:outlineLvl w:val="2"/>
              <w:rPr>
                <w:rFonts w:ascii="Book Antiqua" w:hAnsi="Book Antiqua"/>
                <w:b w:val="0"/>
                <w:u w:val="none"/>
              </w:rPr>
            </w:pPr>
            <w:r w:rsidRPr="001F413E">
              <w:rPr>
                <w:rFonts w:ascii="Book Antiqua" w:hAnsi="Book Antiqua"/>
                <w:b w:val="0"/>
                <w:u w:val="none"/>
              </w:rPr>
              <w:t>La mise en place de ralentisseurs et le renforcement du balisage dans les zones réputées accidentogènes, en mettant le focus sur les virages jugés dangereux ainsi qu’à l’entrée et à la sortie des établissements scolaires et des villages, au niveau des espaces publics et limiter la vitesse à 30/km dans les endroits attenants aux écoles et hôpitaux etc. …</w:t>
            </w:r>
          </w:p>
          <w:p w:rsidR="006E10D5" w:rsidRPr="001F413E" w:rsidRDefault="006E10D5" w:rsidP="00AF4AB1">
            <w:pPr>
              <w:pStyle w:val="Titre3"/>
              <w:numPr>
                <w:ilvl w:val="0"/>
                <w:numId w:val="0"/>
              </w:numPr>
              <w:ind w:left="1152"/>
              <w:outlineLvl w:val="2"/>
              <w:rPr>
                <w:rFonts w:ascii="Book Antiqua" w:hAnsi="Book Antiqua"/>
                <w:b w:val="0"/>
                <w:u w:val="none"/>
              </w:rPr>
            </w:pPr>
          </w:p>
          <w:p w:rsidR="006E10D5" w:rsidRPr="001F413E" w:rsidRDefault="006E10D5" w:rsidP="00AF4AB1">
            <w:pPr>
              <w:pStyle w:val="Titre3"/>
              <w:ind w:left="175" w:hanging="284"/>
              <w:outlineLvl w:val="2"/>
              <w:rPr>
                <w:rFonts w:ascii="Book Antiqua" w:hAnsi="Book Antiqua"/>
                <w:b w:val="0"/>
                <w:u w:val="none"/>
              </w:rPr>
            </w:pPr>
            <w:r w:rsidRPr="001F413E">
              <w:rPr>
                <w:rFonts w:ascii="Book Antiqua" w:hAnsi="Book Antiqua"/>
                <w:b w:val="0"/>
                <w:u w:val="none"/>
              </w:rPr>
              <w:t>Le reprofilage des pistes de production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Faire face à l’étroitesse des routes départementales, nationales, et des corridors par l’augmentation de la largeur de la chaussée et l’élargissement systématique des routes jugées techniquement étroites en se conformant aux normes </w:t>
            </w:r>
            <w:r>
              <w:rPr>
                <w:rFonts w:ascii="Book Antiqua" w:hAnsi="Book Antiqua" w:cs="Arial"/>
                <w:bCs/>
                <w:sz w:val="22"/>
                <w:szCs w:val="22"/>
              </w:rPr>
              <w:t xml:space="preserve">consacrées en la matière </w:t>
            </w:r>
            <w:r w:rsidRPr="001F413E">
              <w:rPr>
                <w:rFonts w:ascii="Book Antiqua" w:hAnsi="Book Antiqua" w:cs="Arial"/>
                <w:bCs/>
                <w:sz w:val="22"/>
                <w:szCs w:val="22"/>
              </w:rPr>
              <w:t xml:space="preserve">; </w:t>
            </w:r>
          </w:p>
          <w:p w:rsidR="006E10D5" w:rsidRPr="001F413E" w:rsidRDefault="006E10D5" w:rsidP="00AF4AB1">
            <w:pPr>
              <w:pStyle w:val="Titre3"/>
              <w:numPr>
                <w:ilvl w:val="0"/>
                <w:numId w:val="0"/>
              </w:numPr>
              <w:ind w:left="1152"/>
              <w:outlineLvl w:val="2"/>
              <w:rPr>
                <w:rFonts w:ascii="Book Antiqua" w:hAnsi="Book Antiqua"/>
                <w:b w:val="0"/>
                <w:u w:val="none"/>
              </w:rPr>
            </w:pPr>
          </w:p>
          <w:p w:rsidR="006E10D5" w:rsidRPr="001F413E" w:rsidRDefault="006E10D5" w:rsidP="00AF4AB1">
            <w:pPr>
              <w:pStyle w:val="Titre3"/>
              <w:ind w:left="175" w:hanging="284"/>
              <w:outlineLvl w:val="2"/>
              <w:rPr>
                <w:rFonts w:ascii="Book Antiqua" w:hAnsi="Book Antiqua"/>
                <w:b w:val="0"/>
                <w:u w:val="none"/>
              </w:rPr>
            </w:pPr>
            <w:r w:rsidRPr="001F413E">
              <w:rPr>
                <w:rFonts w:ascii="Book Antiqua" w:hAnsi="Book Antiqua"/>
                <w:b w:val="0"/>
                <w:u w:val="none"/>
              </w:rPr>
              <w:t>La libération de la chaussée des véhicules accidentés ;</w:t>
            </w:r>
          </w:p>
          <w:p w:rsidR="006E10D5" w:rsidRPr="001F413E" w:rsidRDefault="006E10D5" w:rsidP="00AF4AB1">
            <w:pPr>
              <w:ind w:left="175" w:hanging="284"/>
              <w:rPr>
                <w:rFonts w:ascii="Book Antiqua" w:hAnsi="Book Antiqua"/>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Le bitumage et le désencombrement des trottoirs en milieu urbain et péri- urbain en privilégiant l’érection de contres allées ainsi que de façon générale le désencombrement de la voie publique assorti d’un durcissement des sanctions contre les occupants irréguliers ;</w:t>
            </w:r>
          </w:p>
          <w:p w:rsidR="006E10D5" w:rsidRPr="001F413E"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L’accroissement numérique des panneaux de signalisation ;</w:t>
            </w:r>
          </w:p>
          <w:p w:rsidR="006E10D5" w:rsidRPr="001F413E" w:rsidRDefault="006E10D5" w:rsidP="00AF4AB1">
            <w:pPr>
              <w:pStyle w:val="Paragraphedeliste"/>
              <w:ind w:left="175" w:hanging="284"/>
              <w:rPr>
                <w:rFonts w:ascii="Book Antiqua" w:hAnsi="Book Antiqua" w:cs="Arial"/>
                <w:bCs/>
                <w:sz w:val="22"/>
                <w:szCs w:val="22"/>
              </w:rPr>
            </w:pPr>
          </w:p>
          <w:p w:rsidR="006E10D5" w:rsidRDefault="006E10D5" w:rsidP="00AF4AB1">
            <w:pPr>
              <w:pStyle w:val="Titre3"/>
              <w:numPr>
                <w:ilvl w:val="0"/>
                <w:numId w:val="0"/>
              </w:numPr>
              <w:ind w:left="1152" w:hanging="360"/>
              <w:outlineLvl w:val="2"/>
              <w:rPr>
                <w:rFonts w:ascii="Book Antiqua" w:hAnsi="Book Antiqua"/>
                <w:b w:val="0"/>
                <w:u w:val="none"/>
              </w:rPr>
            </w:pPr>
          </w:p>
          <w:p w:rsidR="006E10D5" w:rsidRPr="001F413E" w:rsidRDefault="006E10D5" w:rsidP="00AF4AB1">
            <w:pPr>
              <w:pStyle w:val="Titre3"/>
              <w:ind w:left="175" w:hanging="284"/>
              <w:outlineLvl w:val="2"/>
              <w:rPr>
                <w:rFonts w:ascii="Book Antiqua" w:hAnsi="Book Antiqua"/>
                <w:b w:val="0"/>
                <w:u w:val="none"/>
              </w:rPr>
            </w:pPr>
            <w:r w:rsidRPr="001F413E">
              <w:rPr>
                <w:rFonts w:ascii="Book Antiqua" w:hAnsi="Book Antiqua"/>
                <w:b w:val="0"/>
                <w:u w:val="none"/>
              </w:rPr>
              <w:t>Le positionnement systématique des agents de circulation aux heures de pointe ;</w:t>
            </w:r>
          </w:p>
          <w:p w:rsidR="006E10D5" w:rsidRPr="001F413E" w:rsidRDefault="006E10D5" w:rsidP="00AF4AB1">
            <w:pPr>
              <w:rPr>
                <w:rFonts w:ascii="Book Antiqua" w:hAnsi="Book Antiqua"/>
                <w:sz w:val="22"/>
                <w:szCs w:val="22"/>
              </w:rPr>
            </w:pPr>
          </w:p>
          <w:p w:rsidR="006E10D5" w:rsidRPr="001F413E" w:rsidRDefault="006E10D5" w:rsidP="00AF4AB1">
            <w:pPr>
              <w:pStyle w:val="Titre3"/>
              <w:ind w:left="175" w:hanging="284"/>
              <w:outlineLvl w:val="2"/>
              <w:rPr>
                <w:rFonts w:ascii="Book Antiqua" w:hAnsi="Book Antiqua"/>
                <w:b w:val="0"/>
                <w:u w:val="none"/>
              </w:rPr>
            </w:pPr>
            <w:r w:rsidRPr="001F413E">
              <w:rPr>
                <w:rFonts w:ascii="Book Antiqua" w:hAnsi="Book Antiqua"/>
                <w:b w:val="0"/>
                <w:u w:val="none"/>
              </w:rPr>
              <w:t>La modulation des amendes en fonction de la gravité de la faute ;</w:t>
            </w:r>
          </w:p>
          <w:p w:rsidR="006E10D5" w:rsidRPr="001F413E" w:rsidRDefault="006E10D5" w:rsidP="00AF4AB1">
            <w:pPr>
              <w:ind w:left="175" w:hanging="284"/>
              <w:rPr>
                <w:rFonts w:ascii="Book Antiqua" w:hAnsi="Book Antiqua"/>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L’électrification complète des routes ouvertes à la circulation ;</w:t>
            </w: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Le marquage lumineux de la chaussée et son renouvellement régulier ;</w:t>
            </w:r>
          </w:p>
          <w:p w:rsidR="006E10D5" w:rsidRPr="001F413E" w:rsidRDefault="006E10D5" w:rsidP="00AF4AB1">
            <w:pPr>
              <w:pStyle w:val="Paragraphedeliste"/>
              <w:ind w:left="175" w:hanging="284"/>
              <w:rPr>
                <w:rFonts w:ascii="Book Antiqua" w:hAnsi="Book Antiqua"/>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L’installation de dispositifs appropriés de signalisation à l’entrée des agglomérations et des virages et son extension systématique partout où besoin est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La mise en place et la généralisation de l’utilisation des caméras de surveillance ;</w:t>
            </w: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La création et l’aménagement d’aires de stationnement pour les petits gabarits et de parkings pour les routiers gros porteurs,</w:t>
            </w: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L’implantation sur les chaussées de dispositifs réfléchissants ;</w:t>
            </w:r>
          </w:p>
          <w:p w:rsidR="006E10D5" w:rsidRPr="001F413E"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L’installation de glissières dans les zones à forte pente ;</w:t>
            </w: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Plaidoyer du Ministère des Finances et du Budget (MFB) auprès du ministère des infrastructures, des transports terrestres et du désenclavement (MITTD) assorti de la mise en place d’un cadre de concertation impliquant tous les acteurs de façon à favoriser une démarche inclusive ;</w:t>
            </w: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 xml:space="preserve">Prévoir des bandes d’arrêt d’urgence (BAU) et </w:t>
            </w:r>
            <w:r w:rsidRPr="001F413E">
              <w:rPr>
                <w:rFonts w:ascii="Book Antiqua" w:hAnsi="Book Antiqua"/>
                <w:sz w:val="22"/>
                <w:szCs w:val="22"/>
              </w:rPr>
              <w:t>l’aménagement des accotements </w:t>
            </w:r>
            <w:r w:rsidRPr="001F413E">
              <w:rPr>
                <w:rFonts w:ascii="Book Antiqua" w:hAnsi="Book Antiqua" w:cs="Arial"/>
                <w:bCs/>
                <w:sz w:val="22"/>
                <w:szCs w:val="22"/>
              </w:rPr>
              <w:t xml:space="preserve">lors de la conception des routes </w:t>
            </w:r>
            <w:r>
              <w:rPr>
                <w:rFonts w:ascii="Book Antiqua" w:hAnsi="Book Antiqua" w:cs="Arial"/>
                <w:bCs/>
                <w:sz w:val="22"/>
                <w:szCs w:val="22"/>
              </w:rPr>
              <w:t>e</w:t>
            </w:r>
            <w:r w:rsidRPr="001F413E">
              <w:rPr>
                <w:rFonts w:ascii="Book Antiqua" w:hAnsi="Book Antiqua" w:cs="Arial"/>
                <w:bCs/>
                <w:sz w:val="22"/>
                <w:szCs w:val="22"/>
              </w:rPr>
              <w:t>n plus du renforcement du dispositif préexistant </w:t>
            </w:r>
            <w:r w:rsidRPr="001F413E">
              <w:rPr>
                <w:rFonts w:ascii="Book Antiqua" w:hAnsi="Book Antiqua"/>
                <w:sz w:val="22"/>
                <w:szCs w:val="22"/>
              </w:rPr>
              <w:t>ainsi que l</w:t>
            </w:r>
            <w:r w:rsidRPr="001F413E">
              <w:rPr>
                <w:rFonts w:ascii="Book Antiqua" w:hAnsi="Book Antiqua" w:cs="Arial"/>
                <w:bCs/>
                <w:sz w:val="22"/>
                <w:szCs w:val="22"/>
              </w:rPr>
              <w:t>a réfection des endroits endommagés ;</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757E2F"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757E2F">
              <w:rPr>
                <w:rFonts w:ascii="Book Antiqua" w:hAnsi="Book Antiqua" w:cs="Arial"/>
                <w:bCs/>
                <w:sz w:val="22"/>
                <w:szCs w:val="22"/>
              </w:rPr>
              <w:t>Renforcer la signalisation et le balisage au niveau des zones peu pourvues en dispositif de signalisation (horizontale et verticale) et de balisage et en assurer régulièrement l’entretien notamment les marquages au sol ;</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Installer des panneaux d’interdiction d’occupation et prévoir des amendes en fonction de la gravité </w:t>
            </w:r>
            <w:r>
              <w:rPr>
                <w:rFonts w:ascii="Book Antiqua" w:hAnsi="Book Antiqua" w:cs="Arial"/>
                <w:bCs/>
                <w:sz w:val="22"/>
                <w:szCs w:val="22"/>
              </w:rPr>
              <w:t xml:space="preserve">de la           faute </w:t>
            </w:r>
            <w:r w:rsidRPr="001F413E">
              <w:rPr>
                <w:rFonts w:ascii="Book Antiqua" w:hAnsi="Book Antiqua" w:cs="Arial"/>
                <w:bCs/>
                <w:sz w:val="22"/>
                <w:szCs w:val="22"/>
              </w:rPr>
              <w:t>;</w:t>
            </w:r>
          </w:p>
          <w:p w:rsidR="006E10D5" w:rsidRPr="001F413E" w:rsidRDefault="006E10D5" w:rsidP="00AF4AB1">
            <w:pPr>
              <w:pStyle w:val="Paragraphedeliste"/>
              <w:spacing w:line="312" w:lineRule="auto"/>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Revoir la conception des passerelles et des trottoirs pour les adapter aux Personnes à mobilité réduite (PMR) et prévoir des ascenseurs pour ces PMR au niveau des passerelles ;</w:t>
            </w:r>
          </w:p>
          <w:p w:rsidR="006E10D5" w:rsidRPr="001F413E" w:rsidRDefault="006E10D5" w:rsidP="00AF4AB1">
            <w:pPr>
              <w:pStyle w:val="Paragraphedeliste"/>
              <w:spacing w:line="312" w:lineRule="auto"/>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 xml:space="preserve">Mettre fin à l’occupation anarchique des emprises de la route en procédant à la délocalisation des marchés traversés par des routes nationales et en assurer le contrôle par la mise </w:t>
            </w:r>
            <w:r>
              <w:rPr>
                <w:rFonts w:ascii="Book Antiqua" w:hAnsi="Book Antiqua" w:cs="Arial"/>
                <w:bCs/>
                <w:sz w:val="22"/>
                <w:szCs w:val="22"/>
              </w:rPr>
              <w:t xml:space="preserve">en </w:t>
            </w:r>
            <w:r w:rsidRPr="001F413E">
              <w:rPr>
                <w:rFonts w:ascii="Book Antiqua" w:hAnsi="Book Antiqua" w:cs="Arial"/>
                <w:bCs/>
                <w:sz w:val="22"/>
                <w:szCs w:val="22"/>
              </w:rPr>
              <w:t>place d’un comité de veille et de suivi ;</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Mettre en place des ouvrages d’art adaptés (non étroits) pour une meilleure sécurité des usagers et interdire les ouvrages d’art de grande hauteur à certains gros porteurs ;</w:t>
            </w:r>
          </w:p>
          <w:p w:rsidR="006E10D5" w:rsidRPr="001F413E" w:rsidRDefault="006E10D5" w:rsidP="00AF4AB1">
            <w:pPr>
              <w:spacing w:line="312" w:lineRule="auto"/>
              <w:ind w:left="175" w:hanging="284"/>
              <w:jc w:val="both"/>
              <w:rPr>
                <w:rFonts w:ascii="Book Antiqua" w:hAnsi="Book Antiqua"/>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Revoir la configuration de certains ronds-points mal aménagés qui sont sources d’accidents (Gadaye, Thiaroye …etc)</w:t>
            </w:r>
            <w:r>
              <w:rPr>
                <w:rFonts w:ascii="Book Antiqua" w:hAnsi="Book Antiqua" w:cs="Arial"/>
                <w:bCs/>
                <w:sz w:val="22"/>
                <w:szCs w:val="22"/>
              </w:rPr>
              <w:t xml:space="preserve"> </w:t>
            </w:r>
            <w:r w:rsidRPr="001F413E">
              <w:rPr>
                <w:rFonts w:ascii="Book Antiqua" w:hAnsi="Book Antiqua" w:cs="Arial"/>
                <w:bCs/>
                <w:sz w:val="22"/>
                <w:szCs w:val="22"/>
              </w:rPr>
              <w:t>;</w:t>
            </w:r>
          </w:p>
          <w:p w:rsidR="006E10D5" w:rsidRPr="001F413E" w:rsidRDefault="006E10D5" w:rsidP="00AF4AB1">
            <w:pPr>
              <w:pStyle w:val="Paragraphedeliste"/>
              <w:spacing w:line="312" w:lineRule="auto"/>
              <w:ind w:left="175" w:hanging="284"/>
              <w:rPr>
                <w:rFonts w:ascii="Book Antiqua" w:hAnsi="Book Antiqua"/>
                <w:b/>
                <w:sz w:val="22"/>
                <w:szCs w:val="22"/>
                <w:highlight w:val="yellow"/>
              </w:rPr>
            </w:pPr>
            <w:r w:rsidRPr="001F413E">
              <w:rPr>
                <w:rFonts w:ascii="Book Antiqua" w:hAnsi="Book Antiqua" w:cs="Arial"/>
                <w:bCs/>
                <w:sz w:val="22"/>
                <w:szCs w:val="22"/>
              </w:rPr>
              <w:t xml:space="preserve"> </w:t>
            </w:r>
          </w:p>
          <w:p w:rsidR="006E10D5"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Ériger des ralentisseurs à l’approche des virages et Baliser ou reconfigurer ceux jugés dangereux et très accidentogènes ;</w:t>
            </w:r>
          </w:p>
          <w:p w:rsidR="006E10D5" w:rsidRPr="0095275D"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Pr>
                <w:rFonts w:ascii="Book Antiqua" w:hAnsi="Book Antiqua" w:cs="Arial"/>
                <w:bCs/>
                <w:sz w:val="22"/>
                <w:szCs w:val="22"/>
              </w:rPr>
              <w:t>Implanter en nombre suffisant</w:t>
            </w:r>
            <w:r w:rsidRPr="001F413E">
              <w:rPr>
                <w:rFonts w:ascii="Book Antiqua" w:hAnsi="Book Antiqua" w:cs="Arial"/>
                <w:bCs/>
                <w:sz w:val="22"/>
                <w:szCs w:val="22"/>
              </w:rPr>
              <w:t xml:space="preserve"> des panneaux d’interdiction de dépassement et</w:t>
            </w:r>
            <w:r>
              <w:rPr>
                <w:rFonts w:ascii="Book Antiqua" w:hAnsi="Book Antiqua" w:cs="Arial"/>
                <w:bCs/>
                <w:sz w:val="22"/>
                <w:szCs w:val="22"/>
              </w:rPr>
              <w:t xml:space="preserve"> des panneaux de </w:t>
            </w:r>
            <w:r w:rsidRPr="001F413E">
              <w:rPr>
                <w:rFonts w:ascii="Book Antiqua" w:hAnsi="Book Antiqua" w:cs="Arial"/>
                <w:bCs/>
                <w:sz w:val="22"/>
                <w:szCs w:val="22"/>
              </w:rPr>
              <w:t>limitation de vitesse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Généraliser l’installation des caméras de surveillance sur l’étendue du territoire national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Positionner au besoin des agents de circulation aux heures de pointes sur tous les virages réputés dangereux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Réorganiser le dispositif réglementaire sur le réseau non classé en vue d’une meilleure adaptation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Électrifier l’ensemble du réseau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Profiler les pistes de production/ Absence d’habillage du réseau non classé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Instaurer par voie règlementaire une entité indépendante chargée de veiller à l’effectivité des normes de sécurité routière (de l’élaboration du document de projet jusqu’à la réception définitive de l’ouvrage)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 xml:space="preserve">Pallier l’absence d’audit de sécurité routière externe en promouvant les actions de suivi et de contrôle régulier des dispositions de sécurité routière ;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Prendre en compte les nouvelles capacités de charge à l’essieu (16 à 19 Tonnes) lors du dimensionnement des routes afin de les adapter à l’évolution de la technologique automobile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Prévenir l’inondation des routes par la mise en place d’un système de drainage et d’évacuation des eaux de pluies pour combattre l’aquaplaning et la perte d’adhérence des roues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 xml:space="preserve">Remédier au manque d’équipements modernes de contrôle en dotant les forces de l’ordre (de la police et de la gendarmerie) d’équipements modernes de dernière génération (des véhicules équipés et banalisés, des hélicoptères, des drones de surveillance, des radars jumelles dernier cri, des tablettes, éthylotest …etc./ </w:t>
            </w:r>
          </w:p>
          <w:p w:rsidR="006E10D5" w:rsidRPr="001F413E" w:rsidRDefault="006E10D5" w:rsidP="00AF4AB1">
            <w:pPr>
              <w:spacing w:line="312" w:lineRule="auto"/>
              <w:ind w:left="175" w:hanging="284"/>
              <w:rPr>
                <w:rFonts w:ascii="Book Antiqua" w:hAnsi="Book Antiqua"/>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Prendre en compte les contraintes des sapeurs</w:t>
            </w:r>
            <w:r>
              <w:rPr>
                <w:rFonts w:ascii="Book Antiqua" w:hAnsi="Book Antiqua" w:cs="Arial"/>
                <w:bCs/>
                <w:sz w:val="22"/>
                <w:szCs w:val="22"/>
              </w:rPr>
              <w:t>-</w:t>
            </w:r>
            <w:r w:rsidRPr="001F413E">
              <w:rPr>
                <w:rFonts w:ascii="Book Antiqua" w:hAnsi="Book Antiqua" w:cs="Arial"/>
                <w:bCs/>
                <w:sz w:val="22"/>
                <w:szCs w:val="22"/>
              </w:rPr>
              <w:t>pompiers dans la conception des routes pour qu’ils aient un espace leur permettant de faciliter leur intervention lors des accidents, notamment lorsque les voitures prennent feu ;</w:t>
            </w:r>
          </w:p>
          <w:p w:rsidR="006E10D5" w:rsidRPr="001F413E" w:rsidRDefault="006E10D5" w:rsidP="00AF4AB1">
            <w:pPr>
              <w:pStyle w:val="Paragraphedeliste"/>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Substituer les panneaux de signalisation en métal avec des panneaux en plastique (le métal faisant souvent l’objet de vol) ;</w:t>
            </w:r>
          </w:p>
          <w:p w:rsidR="006E10D5" w:rsidRPr="001F413E" w:rsidRDefault="006E10D5" w:rsidP="00AF4AB1">
            <w:pPr>
              <w:spacing w:line="312" w:lineRule="auto"/>
              <w:ind w:left="175" w:hanging="284"/>
              <w:rPr>
                <w:rFonts w:ascii="Book Antiqua" w:hAnsi="Book Antiqua" w:cs="Arial"/>
                <w:bCs/>
                <w:sz w:val="22"/>
                <w:szCs w:val="22"/>
              </w:rPr>
            </w:pPr>
          </w:p>
          <w:p w:rsidR="006E10D5" w:rsidRPr="001F413E" w:rsidRDefault="006E10D5" w:rsidP="00AF4AB1">
            <w:pPr>
              <w:ind w:left="175" w:hanging="284"/>
              <w:rPr>
                <w:rFonts w:ascii="Book Antiqua" w:hAnsi="Book Antiqua"/>
                <w:sz w:val="22"/>
                <w:szCs w:val="22"/>
              </w:rPr>
            </w:pPr>
          </w:p>
          <w:p w:rsidR="006E10D5"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La réhabilitation des axes routiers et l’implantation de panneaux de signalisations et de balises en nombre suffisant, le nivellement des trottoirs et des accotements ainsi que le comblement des nids de poule ;</w:t>
            </w:r>
          </w:p>
          <w:p w:rsidR="006E10D5" w:rsidRPr="0095275D"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L’agrandissement de la largeur des routes nationales en privilégiant les 2 voies-2 voies à chaque fois que possible ;</w:t>
            </w: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L’élargissement de la RN7 qui est une route à vocation régionale desservant à la fois le Mali et la Guinée Bissau, ce qui en fait souvent le théâtre de graves accidents impliquant les gros porteurs du fait de l’étroitesse de la chaussée ;</w:t>
            </w: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La mise en place d’un dispositif de surveillance des zones à haut risque ;</w:t>
            </w:r>
          </w:p>
          <w:p w:rsidR="006E10D5" w:rsidRPr="001F413E" w:rsidRDefault="006E10D5" w:rsidP="00AF4AB1">
            <w:pPr>
              <w:spacing w:line="312" w:lineRule="auto"/>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La dotation en matériel de contrôle de la vitesse à toutes les unités mobiles de police et de gendarmerie ;</w:t>
            </w:r>
          </w:p>
          <w:p w:rsidR="006E10D5" w:rsidRPr="001F413E" w:rsidRDefault="006E10D5" w:rsidP="00AF4AB1">
            <w:pPr>
              <w:pStyle w:val="Paragraphedeliste"/>
              <w:ind w:left="175" w:hanging="284"/>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rPr>
                <w:rFonts w:ascii="Book Antiqua" w:hAnsi="Book Antiqua" w:cs="Arial"/>
                <w:bCs/>
                <w:sz w:val="22"/>
                <w:szCs w:val="22"/>
              </w:rPr>
            </w:pPr>
            <w:r w:rsidRPr="001F413E">
              <w:rPr>
                <w:rFonts w:ascii="Book Antiqua" w:hAnsi="Book Antiqua" w:cs="Arial"/>
                <w:bCs/>
                <w:sz w:val="22"/>
                <w:szCs w:val="22"/>
              </w:rPr>
              <w:t>L’aménagement de parking payant dans toutes les communes du pays ;</w:t>
            </w:r>
          </w:p>
          <w:p w:rsidR="006E10D5" w:rsidRPr="001F413E" w:rsidRDefault="006E10D5" w:rsidP="00AF4AB1">
            <w:pPr>
              <w:pStyle w:val="Paragraphedeliste"/>
              <w:ind w:left="175" w:hanging="284"/>
              <w:rPr>
                <w:rFonts w:ascii="Book Antiqua" w:hAnsi="Book Antiqua" w:cs="Arial"/>
                <w:bCs/>
                <w:sz w:val="22"/>
                <w:szCs w:val="22"/>
              </w:rPr>
            </w:pPr>
          </w:p>
          <w:p w:rsidR="006E10D5" w:rsidRPr="0095275D" w:rsidRDefault="006E10D5" w:rsidP="00AF4AB1">
            <w:pPr>
              <w:pStyle w:val="Paragraphedeliste"/>
              <w:numPr>
                <w:ilvl w:val="0"/>
                <w:numId w:val="2"/>
              </w:numPr>
              <w:spacing w:line="312" w:lineRule="auto"/>
              <w:ind w:left="175" w:hanging="284"/>
              <w:rPr>
                <w:rFonts w:ascii="Book Antiqua" w:hAnsi="Book Antiqua"/>
                <w:b/>
                <w:bCs/>
              </w:rPr>
            </w:pPr>
            <w:r w:rsidRPr="001F413E">
              <w:rPr>
                <w:rFonts w:ascii="Book Antiqua" w:hAnsi="Book Antiqua" w:cs="Arial"/>
                <w:bCs/>
                <w:sz w:val="22"/>
                <w:szCs w:val="22"/>
              </w:rPr>
              <w:t>Le désencombrement des trottoirs et des allées jouxtant les marchés ainsi que l’accroissement numérique des ralentisseurs à l’intérieur des agglomérations ;</w:t>
            </w:r>
          </w:p>
          <w:p w:rsidR="006E10D5" w:rsidRPr="00DE0572" w:rsidRDefault="006E10D5" w:rsidP="00AF4AB1">
            <w:pPr>
              <w:spacing w:line="312" w:lineRule="auto"/>
              <w:rPr>
                <w:rFonts w:ascii="Book Antiqua" w:hAnsi="Book Antiqua"/>
                <w:b/>
                <w:bCs/>
              </w:rPr>
            </w:pPr>
          </w:p>
        </w:tc>
        <w:tc>
          <w:tcPr>
            <w:tcW w:w="3118" w:type="dxa"/>
            <w:vAlign w:val="bottom"/>
          </w:tcPr>
          <w:p w:rsidR="006E10D5" w:rsidRDefault="006E10D5" w:rsidP="00AF4AB1">
            <w:pPr>
              <w:jc w:val="cente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w:t>
            </w:r>
          </w:p>
          <w:p w:rsidR="006E10D5" w:rsidRDefault="006E10D5" w:rsidP="00AF4AB1">
            <w:pPr>
              <w:jc w:val="center"/>
            </w:pPr>
          </w:p>
          <w:p w:rsidR="006E10D5" w:rsidRDefault="006E10D5" w:rsidP="00AF4AB1">
            <w:pPr>
              <w:jc w:val="center"/>
            </w:pPr>
          </w:p>
          <w:p w:rsidR="006E10D5" w:rsidRDefault="006E10D5" w:rsidP="00AF4AB1">
            <w:pPr>
              <w:jc w:val="center"/>
              <w:rPr>
                <w:rFonts w:ascii="Book Antiqua" w:hAnsi="Book Antiqua"/>
                <w:sz w:val="22"/>
                <w:szCs w:val="22"/>
              </w:rPr>
            </w:pPr>
            <w:r>
              <w:rPr>
                <w:rFonts w:ascii="Book Antiqua" w:hAnsi="Book Antiqua"/>
                <w:sz w:val="22"/>
                <w:szCs w:val="22"/>
              </w:rPr>
              <w:t xml:space="preserve"> </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r>
              <w:rPr>
                <w:rFonts w:ascii="Book Antiqua" w:hAnsi="Book Antiqua"/>
                <w:sz w:val="22"/>
                <w:szCs w:val="22"/>
              </w:rPr>
              <w:t xml:space="preserve">, </w:t>
            </w:r>
            <w:r w:rsidRPr="00C13E4C">
              <w:rPr>
                <w:rFonts w:ascii="Book Antiqua" w:hAnsi="Book Antiqua"/>
                <w:sz w:val="22"/>
                <w:szCs w:val="22"/>
              </w:rPr>
              <w:t>Municipalité</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r>
              <w:rPr>
                <w:rFonts w:ascii="Book Antiqua" w:hAnsi="Book Antiqua"/>
                <w:sz w:val="22"/>
                <w:szCs w:val="22"/>
              </w:rPr>
              <w:t xml:space="preserve"> et </w:t>
            </w:r>
            <w:r w:rsidRPr="00C13E4C">
              <w:rPr>
                <w:rFonts w:ascii="Book Antiqua" w:hAnsi="Book Antiqua"/>
                <w:sz w:val="22"/>
                <w:szCs w:val="22"/>
              </w:rPr>
              <w:t>Municipalité</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Pr>
                <w:rFonts w:ascii="Book Antiqua" w:hAnsi="Book Antiqua"/>
                <w:sz w:val="22"/>
                <w:szCs w:val="22"/>
              </w:rPr>
              <w:t xml:space="preserve">Etat, </w:t>
            </w:r>
            <w:r w:rsidRPr="00C13E4C">
              <w:rPr>
                <w:rFonts w:ascii="Book Antiqua" w:hAnsi="Book Antiqua"/>
                <w:sz w:val="22"/>
                <w:szCs w:val="22"/>
              </w:rPr>
              <w:t>Municipalité</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Communes</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Communes</w:t>
            </w: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r>
              <w:rPr>
                <w:rFonts w:ascii="Book Antiqua" w:hAnsi="Book Antiqua"/>
                <w:sz w:val="22"/>
                <w:szCs w:val="22"/>
              </w:rPr>
              <w:t>,</w:t>
            </w:r>
            <w:r w:rsidRPr="00C13E4C">
              <w:rPr>
                <w:rFonts w:ascii="Book Antiqua" w:hAnsi="Book Antiqua"/>
                <w:sz w:val="22"/>
                <w:szCs w:val="22"/>
              </w:rPr>
              <w:t xml:space="preserve"> MITTD</w:t>
            </w:r>
            <w:r>
              <w:rPr>
                <w:rFonts w:ascii="Book Antiqua" w:hAnsi="Book Antiqua"/>
                <w:sz w:val="22"/>
                <w:szCs w:val="22"/>
              </w:rPr>
              <w:t>, municipalités</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collectivités locales</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r>
              <w:rPr>
                <w:rFonts w:ascii="Book Antiqua" w:hAnsi="Book Antiqua"/>
                <w:sz w:val="22"/>
                <w:szCs w:val="22"/>
              </w:rPr>
              <w:t>,</w:t>
            </w:r>
            <w:r w:rsidRPr="00C13E4C">
              <w:rPr>
                <w:rFonts w:ascii="Book Antiqua" w:hAnsi="Book Antiqua"/>
                <w:sz w:val="22"/>
                <w:szCs w:val="22"/>
              </w:rPr>
              <w:t xml:space="preserve"> MITTD</w:t>
            </w:r>
            <w:r>
              <w:rPr>
                <w:rFonts w:ascii="Book Antiqua" w:hAnsi="Book Antiqua"/>
                <w:sz w:val="22"/>
                <w:szCs w:val="22"/>
              </w:rPr>
              <w:t>, municipalités</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collectivités locales</w:t>
            </w: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r>
              <w:rPr>
                <w:rFonts w:ascii="Book Antiqua" w:hAnsi="Book Antiqua"/>
                <w:sz w:val="22"/>
                <w:szCs w:val="22"/>
              </w:rPr>
              <w:t>,</w:t>
            </w:r>
            <w:r w:rsidRPr="00C13E4C">
              <w:rPr>
                <w:rFonts w:ascii="Book Antiqua" w:hAnsi="Book Antiqua"/>
                <w:sz w:val="22"/>
                <w:szCs w:val="22"/>
              </w:rPr>
              <w:t xml:space="preserve"> collectivités locales</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MITTD</w:t>
            </w: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MITTD</w:t>
            </w: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Pr>
                <w:rFonts w:ascii="Book Antiqua" w:hAnsi="Book Antiqua"/>
                <w:sz w:val="22"/>
                <w:szCs w:val="22"/>
              </w:rPr>
              <w:t>E</w:t>
            </w:r>
            <w:r w:rsidRPr="00C13E4C">
              <w:rPr>
                <w:rFonts w:ascii="Book Antiqua" w:hAnsi="Book Antiqua"/>
                <w:sz w:val="22"/>
                <w:szCs w:val="22"/>
              </w:rPr>
              <w:t>tat, MITTD</w:t>
            </w: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Collectivités locales</w:t>
            </w: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Collectivités locales</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Pr>
                <w:rFonts w:ascii="Book Antiqua" w:hAnsi="Book Antiqua"/>
                <w:sz w:val="22"/>
                <w:szCs w:val="22"/>
              </w:rPr>
              <w:t>Etat,</w:t>
            </w:r>
            <w:r w:rsidRPr="00C13E4C">
              <w:rPr>
                <w:rFonts w:ascii="Book Antiqua" w:hAnsi="Book Antiqua"/>
                <w:sz w:val="22"/>
                <w:szCs w:val="22"/>
              </w:rPr>
              <w:t xml:space="preserve"> Municipalité</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r>
              <w:rPr>
                <w:rFonts w:ascii="Book Antiqua" w:hAnsi="Book Antiqua"/>
                <w:sz w:val="22"/>
                <w:szCs w:val="22"/>
              </w:rPr>
              <w:t>,</w:t>
            </w:r>
            <w:r w:rsidRPr="00C13E4C">
              <w:rPr>
                <w:rFonts w:ascii="Book Antiqua" w:hAnsi="Book Antiqua"/>
                <w:sz w:val="22"/>
                <w:szCs w:val="22"/>
              </w:rPr>
              <w:t xml:space="preserve"> MITTD</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MITTD</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MITTD</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 MITTD</w:t>
            </w: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Pr="00C13E4C"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sidRPr="00C13E4C">
              <w:rPr>
                <w:rFonts w:ascii="Book Antiqua" w:hAnsi="Book Antiqua"/>
                <w:sz w:val="22"/>
                <w:szCs w:val="22"/>
              </w:rPr>
              <w:t>Etat</w:t>
            </w: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p>
          <w:p w:rsidR="006E10D5" w:rsidRDefault="006E10D5" w:rsidP="00AF4AB1">
            <w:pPr>
              <w:jc w:val="center"/>
              <w:rPr>
                <w:rFonts w:ascii="Book Antiqua" w:hAnsi="Book Antiqua"/>
                <w:sz w:val="22"/>
                <w:szCs w:val="22"/>
              </w:rPr>
            </w:pPr>
            <w:r>
              <w:rPr>
                <w:rFonts w:ascii="Book Antiqua" w:hAnsi="Book Antiqua"/>
                <w:sz w:val="22"/>
                <w:szCs w:val="22"/>
              </w:rPr>
              <w:t>Communes</w:t>
            </w:r>
          </w:p>
          <w:p w:rsidR="006E10D5" w:rsidRDefault="006E10D5" w:rsidP="00AF4AB1">
            <w:pPr>
              <w:jc w:val="center"/>
              <w:rPr>
                <w:rFonts w:ascii="Book Antiqua" w:hAnsi="Book Antiqua"/>
                <w:sz w:val="22"/>
                <w:szCs w:val="22"/>
              </w:rPr>
            </w:pPr>
          </w:p>
          <w:p w:rsidR="006E10D5" w:rsidRPr="00C13E4C" w:rsidRDefault="006E10D5" w:rsidP="00AF4AB1">
            <w:pPr>
              <w:jc w:val="center"/>
              <w:rPr>
                <w:rFonts w:ascii="Book Antiqua" w:hAnsi="Book Antiqua"/>
                <w:sz w:val="22"/>
                <w:szCs w:val="22"/>
              </w:rPr>
            </w:pPr>
            <w:r>
              <w:rPr>
                <w:rFonts w:ascii="Book Antiqua" w:hAnsi="Book Antiqua"/>
                <w:sz w:val="22"/>
                <w:szCs w:val="22"/>
              </w:rPr>
              <w:t xml:space="preserve">Communes, </w:t>
            </w:r>
            <w:r w:rsidRPr="00C13E4C">
              <w:rPr>
                <w:rFonts w:ascii="Book Antiqua" w:hAnsi="Book Antiqua"/>
                <w:sz w:val="22"/>
                <w:szCs w:val="22"/>
              </w:rPr>
              <w:t>MITTD</w:t>
            </w:r>
          </w:p>
          <w:p w:rsidR="006E10D5" w:rsidRPr="00C13E4C" w:rsidRDefault="006E10D5" w:rsidP="00AF4AB1">
            <w:pPr>
              <w:rPr>
                <w:rFonts w:ascii="Book Antiqua" w:hAnsi="Book Antiqua"/>
                <w:sz w:val="22"/>
                <w:szCs w:val="22"/>
              </w:rPr>
            </w:pPr>
          </w:p>
          <w:p w:rsidR="006E10D5" w:rsidRPr="003771AE" w:rsidRDefault="006E10D5" w:rsidP="00AF4AB1">
            <w:pPr>
              <w:pStyle w:val="Titre3"/>
              <w:numPr>
                <w:ilvl w:val="0"/>
                <w:numId w:val="0"/>
              </w:numPr>
              <w:outlineLvl w:val="2"/>
              <w:rPr>
                <w:rFonts w:ascii="Book Antiqua" w:hAnsi="Book Antiqua"/>
                <w:b w:val="0"/>
                <w:u w:val="none"/>
              </w:rPr>
            </w:pPr>
          </w:p>
        </w:tc>
      </w:tr>
    </w:tbl>
    <w:p w:rsidR="006E10D5" w:rsidRDefault="006E10D5" w:rsidP="006E10D5">
      <w:pPr>
        <w:rPr>
          <w:rFonts w:ascii="Book Antiqua" w:hAnsi="Book Antiqua"/>
          <w:b/>
          <w:bCs/>
        </w:rPr>
      </w:pPr>
    </w:p>
    <w:p w:rsidR="006E10D5" w:rsidRPr="003771AE" w:rsidRDefault="006E10D5" w:rsidP="006E10D5">
      <w:pPr>
        <w:rPr>
          <w:rFonts w:ascii="Book Antiqua" w:eastAsia="Times New Roman" w:hAnsi="Book Antiqua" w:cs="Times New Roman"/>
          <w:b/>
          <w:bCs/>
          <w:sz w:val="24"/>
          <w:szCs w:val="24"/>
          <w:lang w:eastAsia="fr-FR"/>
        </w:rPr>
      </w:pPr>
      <w:r>
        <w:rPr>
          <w:rFonts w:ascii="Book Antiqua" w:hAnsi="Book Antiqua"/>
          <w:b/>
          <w:bCs/>
        </w:rPr>
        <w:br w:type="page"/>
        <w:t xml:space="preserve">Recommandations de la commissions 2 : </w:t>
      </w:r>
      <w:r w:rsidRPr="00B947E0">
        <w:rPr>
          <w:rFonts w:ascii="Book Antiqua" w:hAnsi="Book Antiqua"/>
          <w:b/>
        </w:rPr>
        <w:t xml:space="preserve">« Etat des </w:t>
      </w:r>
      <w:r>
        <w:rPr>
          <w:rFonts w:ascii="Book Antiqua" w:hAnsi="Book Antiqua"/>
          <w:b/>
        </w:rPr>
        <w:t>véhicules</w:t>
      </w:r>
      <w:r w:rsidRPr="00B947E0">
        <w:rPr>
          <w:rFonts w:ascii="Book Antiqua" w:hAnsi="Book Antiqua"/>
          <w:b/>
        </w:rPr>
        <w:t> »</w:t>
      </w:r>
    </w:p>
    <w:p w:rsidR="006E10D5" w:rsidRPr="001F413E" w:rsidRDefault="006E10D5" w:rsidP="006E10D5">
      <w:pPr>
        <w:pStyle w:val="Titre2"/>
        <w:numPr>
          <w:ilvl w:val="0"/>
          <w:numId w:val="0"/>
        </w:numPr>
        <w:tabs>
          <w:tab w:val="clear" w:pos="-720"/>
        </w:tabs>
        <w:jc w:val="center"/>
      </w:pPr>
      <w:r w:rsidRPr="001F413E">
        <w:t>R</w:t>
      </w:r>
      <w:r>
        <w:t>2</w:t>
      </w:r>
      <w:r w:rsidRPr="001F413E">
        <w:t xml:space="preserve"> : Recommandations relatives à l’état des </w:t>
      </w:r>
      <w:r>
        <w:t>véhicules</w:t>
      </w:r>
    </w:p>
    <w:tbl>
      <w:tblPr>
        <w:tblStyle w:val="Grilledutableau"/>
        <w:tblW w:w="14170" w:type="dxa"/>
        <w:tblLook w:val="04A0" w:firstRow="1" w:lastRow="0" w:firstColumn="1" w:lastColumn="0" w:noHBand="0" w:noVBand="1"/>
      </w:tblPr>
      <w:tblGrid>
        <w:gridCol w:w="11052"/>
        <w:gridCol w:w="3118"/>
      </w:tblGrid>
      <w:tr w:rsidR="006E10D5" w:rsidTr="00AF4AB1">
        <w:trPr>
          <w:tblHeader/>
        </w:trPr>
        <w:tc>
          <w:tcPr>
            <w:tcW w:w="11052" w:type="dxa"/>
            <w:shd w:val="clear" w:color="auto" w:fill="DDD9C3" w:themeFill="background2" w:themeFillShade="E6"/>
          </w:tcPr>
          <w:p w:rsidR="006E10D5" w:rsidRDefault="006E10D5" w:rsidP="00AF4AB1">
            <w:pPr>
              <w:pStyle w:val="Paragraphedeliste"/>
              <w:spacing w:before="240" w:after="120" w:line="276" w:lineRule="auto"/>
              <w:ind w:left="0"/>
              <w:contextualSpacing w:val="0"/>
              <w:jc w:val="both"/>
              <w:rPr>
                <w:rFonts w:ascii="Book Antiqua" w:hAnsi="Book Antiqua"/>
                <w:b/>
                <w:bCs/>
              </w:rPr>
            </w:pPr>
            <w:r w:rsidRPr="001F413E">
              <w:rPr>
                <w:rFonts w:ascii="Book Antiqua" w:hAnsi="Book Antiqua"/>
                <w:b/>
                <w:sz w:val="22"/>
                <w:szCs w:val="22"/>
              </w:rPr>
              <w:t>ACTIONS</w:t>
            </w:r>
          </w:p>
        </w:tc>
        <w:tc>
          <w:tcPr>
            <w:tcW w:w="3118" w:type="dxa"/>
            <w:shd w:val="clear" w:color="auto" w:fill="DDD9C3" w:themeFill="background2" w:themeFillShade="E6"/>
          </w:tcPr>
          <w:p w:rsidR="006E10D5" w:rsidRPr="001F413E" w:rsidRDefault="006E10D5" w:rsidP="00AF4AB1">
            <w:pPr>
              <w:pStyle w:val="Paragraphedeliste"/>
              <w:spacing w:before="240" w:after="120" w:line="276" w:lineRule="auto"/>
              <w:ind w:left="0"/>
              <w:contextualSpacing w:val="0"/>
              <w:jc w:val="center"/>
              <w:rPr>
                <w:rFonts w:ascii="Book Antiqua" w:hAnsi="Book Antiqua"/>
                <w:b/>
                <w:sz w:val="22"/>
                <w:szCs w:val="22"/>
              </w:rPr>
            </w:pPr>
            <w:r w:rsidRPr="003F7D3C">
              <w:rPr>
                <w:rFonts w:ascii="Book Antiqua" w:hAnsi="Book Antiqua"/>
                <w:b/>
                <w:sz w:val="22"/>
                <w:szCs w:val="22"/>
              </w:rPr>
              <w:t>STRUCTURE EN CHARGE</w:t>
            </w:r>
            <w:r>
              <w:rPr>
                <w:rFonts w:ascii="Book Antiqua" w:hAnsi="Book Antiqua"/>
                <w:b/>
                <w:sz w:val="22"/>
                <w:szCs w:val="22"/>
              </w:rPr>
              <w:t xml:space="preserve"> </w:t>
            </w:r>
            <w:r w:rsidRPr="003F7D3C">
              <w:rPr>
                <w:rFonts w:ascii="Book Antiqua" w:hAnsi="Book Antiqua"/>
                <w:b/>
                <w:sz w:val="22"/>
                <w:szCs w:val="22"/>
              </w:rPr>
              <w:t>DE LA MISE EN OEUVRE</w:t>
            </w:r>
          </w:p>
        </w:tc>
      </w:tr>
      <w:tr w:rsidR="006E10D5" w:rsidTr="00AF4AB1">
        <w:tc>
          <w:tcPr>
            <w:tcW w:w="11052" w:type="dxa"/>
          </w:tcPr>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L’abaissement de l’âge des véhicules importés assorti du renouvellement du parc auto et du retrait de la circulation des vieux véhicules relevant de séries en arrêt de fabrication, notamment certaines marques utilisées dans le transport public de voyageurs, particulièrement celles relevant de la catégorie TPV interurbaine communément appelée « 7 places » et les TPM</w:t>
            </w:r>
            <w:r>
              <w:rPr>
                <w:rFonts w:ascii="Book Antiqua" w:hAnsi="Book Antiqua" w:cs="Arial"/>
                <w:bCs/>
                <w:sz w:val="22"/>
                <w:szCs w:val="22"/>
              </w:rPr>
              <w:t xml:space="preserve"> </w:t>
            </w:r>
            <w:r w:rsidRPr="001F413E">
              <w:rPr>
                <w:rFonts w:ascii="Book Antiqua" w:hAnsi="Book Antiqua" w:cs="Arial"/>
                <w:bCs/>
                <w:sz w:val="22"/>
                <w:szCs w:val="22"/>
              </w:rPr>
              <w:t>;</w:t>
            </w:r>
          </w:p>
          <w:p w:rsidR="006E10D5" w:rsidRDefault="006E10D5" w:rsidP="00AF4AB1">
            <w:pPr>
              <w:pStyle w:val="Paragraphedeliste"/>
              <w:spacing w:line="312" w:lineRule="auto"/>
              <w:ind w:left="175"/>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L’interdiction des transformations apportées à la configuration d’origine des véhicules, destinées à accroitre le nombre de places assises ou pour créer des portes bagages non prévus au catalogue du fabricant ;</w:t>
            </w:r>
          </w:p>
          <w:p w:rsidR="006E10D5" w:rsidRPr="001F413E" w:rsidRDefault="006E10D5" w:rsidP="00AF4AB1">
            <w:pPr>
              <w:pStyle w:val="Paragraphedeliste"/>
              <w:spacing w:line="312" w:lineRule="auto"/>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L’institution d’une obligation d’installation d’un dispositif d’éclairage sur tout véhicule hippomobile et de port du gilet fluorescent</w:t>
            </w:r>
            <w:r>
              <w:rPr>
                <w:rFonts w:ascii="Book Antiqua" w:hAnsi="Book Antiqua" w:cs="Arial"/>
                <w:bCs/>
                <w:sz w:val="22"/>
                <w:szCs w:val="22"/>
              </w:rPr>
              <w:t xml:space="preserve"> </w:t>
            </w:r>
            <w:r w:rsidRPr="001F413E">
              <w:rPr>
                <w:rFonts w:ascii="Book Antiqua" w:hAnsi="Book Antiqua" w:cs="Arial"/>
                <w:bCs/>
                <w:sz w:val="22"/>
                <w:szCs w:val="22"/>
              </w:rPr>
              <w:t>;</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Supprimer la possibilité de demande d’autorisation de transformation de véhicules et interdire les transformations apportées à la configuration d’origine des véhicules, destinées à accroitre le nombre de places assises ou pour créer des portes bagages non prévus au catalogue du fabricant ;</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Procéder à l’immobilisation systématique assortie d’une amende de tout véhicule circulant avec un dispositif de signalisation défectueux ; </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Interdire l’importation des véhicules accidentés marqué « salvage » par l’autorité des transports du pays ;</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Veiller à la conformité des véhicules auto-écoles (équipés de double pédales) et, veiller à ce que le véhicule utilisé à la phase pratique de l’examen de conduite soit adapté à la catégorie de permis demandée par le candidat ;</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Veiller à l’application effective de l’interdiction des taxis collectifs communément appelés « clandos » et autres véhicules particuliers effectuant illégalement le transport public de voyageurs et le TPV par moto-taxi « jakarta » ;</w:t>
            </w:r>
          </w:p>
          <w:p w:rsidR="006E10D5" w:rsidRPr="001F413E" w:rsidRDefault="006E10D5" w:rsidP="00AF4AB1">
            <w:pPr>
              <w:pStyle w:val="Paragraphedeliste"/>
              <w:spacing w:line="312" w:lineRule="auto"/>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Veiller au retrait et à l’annulation de la carte grise des véhicules déclarés en épave par l’expert après sinistre ;</w:t>
            </w:r>
          </w:p>
          <w:p w:rsidR="006E10D5" w:rsidRPr="001F413E" w:rsidRDefault="006E10D5" w:rsidP="00AF4AB1">
            <w:pPr>
              <w:pStyle w:val="Paragraphedeliste"/>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Equiper les véhicules gros porteurs effectuant de longs trajets de disques mouchards pour contrôler les temps de repos ;</w:t>
            </w:r>
          </w:p>
          <w:p w:rsidR="006E10D5" w:rsidRPr="001F413E" w:rsidRDefault="006E10D5" w:rsidP="00AF4AB1">
            <w:pPr>
              <w:pStyle w:val="Paragraphedeliste"/>
              <w:spacing w:line="312" w:lineRule="auto"/>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 xml:space="preserve">Multiplier et décentraliser les centres modernes de visite technique avec au moins un centre pour chaque chef-lieu de région ; </w:t>
            </w:r>
          </w:p>
          <w:p w:rsidR="006E10D5" w:rsidRPr="001F413E" w:rsidRDefault="006E10D5" w:rsidP="00AF4AB1">
            <w:pPr>
              <w:pStyle w:val="Paragraphedeliste"/>
              <w:spacing w:line="312" w:lineRule="auto"/>
              <w:ind w:left="175" w:hanging="284"/>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Veiller au respect de l’exigence de présentation d’une copie de la carte grise avec visite en cours de validité, à la souscription et au renouvellement de la police d’assurance ;</w:t>
            </w:r>
          </w:p>
          <w:p w:rsidR="006E10D5" w:rsidRPr="001F413E" w:rsidRDefault="006E10D5" w:rsidP="00AF4AB1">
            <w:pPr>
              <w:pStyle w:val="Paragraphedeliste"/>
              <w:spacing w:line="312" w:lineRule="auto"/>
              <w:ind w:left="175" w:hanging="284"/>
              <w:jc w:val="both"/>
              <w:rPr>
                <w:rFonts w:ascii="Book Antiqua" w:hAnsi="Book Antiqua" w:cs="Arial"/>
                <w:bCs/>
                <w:sz w:val="22"/>
                <w:szCs w:val="22"/>
              </w:rPr>
            </w:pPr>
          </w:p>
          <w:p w:rsidR="006E10D5" w:rsidRPr="001A166C" w:rsidRDefault="006E10D5" w:rsidP="00AF4AB1">
            <w:pPr>
              <w:pStyle w:val="Paragraphedeliste"/>
              <w:numPr>
                <w:ilvl w:val="0"/>
                <w:numId w:val="2"/>
              </w:numPr>
              <w:spacing w:line="312" w:lineRule="auto"/>
              <w:ind w:left="175" w:hanging="284"/>
              <w:jc w:val="both"/>
              <w:rPr>
                <w:rFonts w:ascii="Book Antiqua" w:hAnsi="Book Antiqua" w:cs="Arial"/>
                <w:bCs/>
                <w:sz w:val="22"/>
                <w:szCs w:val="22"/>
              </w:rPr>
            </w:pPr>
            <w:r w:rsidRPr="001F413E">
              <w:rPr>
                <w:rFonts w:ascii="Book Antiqua" w:hAnsi="Book Antiqua" w:cs="Arial"/>
                <w:bCs/>
                <w:sz w:val="22"/>
                <w:szCs w:val="22"/>
              </w:rPr>
              <w:t>Faire une application effective de l’obligation d’installation d’un dispositif d’éclairage sur tout véhicule hippomobile et de port du gilet fluorescent</w:t>
            </w:r>
            <w:r>
              <w:rPr>
                <w:rFonts w:ascii="Book Antiqua" w:hAnsi="Book Antiqua" w:cs="Arial"/>
                <w:bCs/>
                <w:sz w:val="22"/>
                <w:szCs w:val="22"/>
              </w:rPr>
              <w:t>.</w:t>
            </w:r>
          </w:p>
        </w:tc>
        <w:tc>
          <w:tcPr>
            <w:tcW w:w="3118" w:type="dxa"/>
          </w:tcPr>
          <w:p w:rsidR="006E10D5" w:rsidRPr="00CC0308" w:rsidRDefault="006E10D5" w:rsidP="00AF4AB1">
            <w:pPr>
              <w:rPr>
                <w:rFonts w:ascii="Book Antiqua" w:hAnsi="Book Antiqua" w:cs="Arial"/>
                <w:bCs/>
                <w:sz w:val="22"/>
                <w:szCs w:val="22"/>
              </w:rPr>
            </w:pPr>
            <w:r>
              <w:t xml:space="preserve"> </w:t>
            </w: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r>
              <w:rPr>
                <w:rFonts w:ascii="Book Antiqua" w:hAnsi="Book Antiqua" w:cs="Arial"/>
                <w:bCs/>
                <w:sz w:val="22"/>
                <w:szCs w:val="22"/>
              </w:rPr>
              <w:t xml:space="preserve">, </w:t>
            </w:r>
            <w:r w:rsidRPr="00CC0308">
              <w:rPr>
                <w:rFonts w:ascii="Book Antiqua" w:hAnsi="Book Antiqua" w:cs="Arial"/>
                <w:bCs/>
                <w:sz w:val="22"/>
                <w:szCs w:val="22"/>
              </w:rPr>
              <w:t>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r>
              <w:rPr>
                <w:rFonts w:ascii="Book Antiqua" w:hAnsi="Book Antiqua" w:cs="Arial"/>
                <w:bCs/>
                <w:sz w:val="22"/>
                <w:szCs w:val="22"/>
              </w:rPr>
              <w:t>,</w:t>
            </w:r>
            <w:r w:rsidRPr="00CC0308">
              <w:rPr>
                <w:rFonts w:ascii="Book Antiqua" w:hAnsi="Book Antiqua" w:cs="Arial"/>
                <w:bCs/>
                <w:sz w:val="22"/>
                <w:szCs w:val="22"/>
              </w:rPr>
              <w:t xml:space="preserve">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 xml:space="preserve">MITTD </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Default="006E10D5" w:rsidP="00AF4AB1">
            <w:pPr>
              <w:rPr>
                <w:sz w:val="24"/>
                <w:szCs w:val="24"/>
              </w:rPr>
            </w:pPr>
          </w:p>
          <w:p w:rsidR="006E10D5" w:rsidRDefault="006E10D5" w:rsidP="00AF4AB1"/>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 xml:space="preserve">MITTD </w:t>
            </w:r>
          </w:p>
          <w:p w:rsidR="006E10D5" w:rsidRPr="001F413E" w:rsidRDefault="006E10D5" w:rsidP="00AF4AB1">
            <w:pPr>
              <w:rPr>
                <w:rFonts w:ascii="Book Antiqua" w:hAnsi="Book Antiqua" w:cs="Arial"/>
                <w:bCs/>
                <w:sz w:val="22"/>
                <w:szCs w:val="22"/>
              </w:rPr>
            </w:pPr>
          </w:p>
        </w:tc>
      </w:tr>
    </w:tbl>
    <w:p w:rsidR="006E10D5" w:rsidRDefault="006E10D5" w:rsidP="006E10D5">
      <w:pPr>
        <w:rPr>
          <w:rFonts w:ascii="Book Antiqua" w:hAnsi="Book Antiqua"/>
          <w:b/>
        </w:rPr>
      </w:pPr>
      <w:r>
        <w:rPr>
          <w:rFonts w:ascii="Book Antiqua" w:hAnsi="Book Antiqua"/>
          <w:b/>
          <w:bCs/>
        </w:rPr>
        <w:br w:type="page"/>
        <w:t xml:space="preserve">Recommandations de la commissions 3 : </w:t>
      </w:r>
      <w:r w:rsidRPr="00B947E0">
        <w:rPr>
          <w:rFonts w:ascii="Book Antiqua" w:hAnsi="Book Antiqua"/>
          <w:b/>
        </w:rPr>
        <w:t>« </w:t>
      </w:r>
      <w:r>
        <w:rPr>
          <w:rFonts w:ascii="Book Antiqua" w:hAnsi="Book Antiqua"/>
          <w:b/>
        </w:rPr>
        <w:t>Facteur humain</w:t>
      </w:r>
      <w:r w:rsidRPr="00B947E0">
        <w:rPr>
          <w:rFonts w:ascii="Book Antiqua" w:hAnsi="Book Antiqua"/>
          <w:b/>
        </w:rPr>
        <w:t> »</w:t>
      </w:r>
    </w:p>
    <w:p w:rsidR="006E10D5" w:rsidRPr="001F413E" w:rsidRDefault="006E10D5" w:rsidP="006E10D5">
      <w:pPr>
        <w:pStyle w:val="Titre2"/>
        <w:numPr>
          <w:ilvl w:val="0"/>
          <w:numId w:val="0"/>
        </w:numPr>
        <w:tabs>
          <w:tab w:val="clear" w:pos="-720"/>
        </w:tabs>
        <w:jc w:val="center"/>
      </w:pPr>
      <w:r w:rsidRPr="001F413E">
        <w:t>R</w:t>
      </w:r>
      <w:r>
        <w:t>3</w:t>
      </w:r>
      <w:r w:rsidRPr="001F413E">
        <w:t> : Recommandations relatives au facteur humain</w:t>
      </w:r>
    </w:p>
    <w:tbl>
      <w:tblPr>
        <w:tblStyle w:val="Grilledutableau"/>
        <w:tblW w:w="14170" w:type="dxa"/>
        <w:tblLook w:val="04A0" w:firstRow="1" w:lastRow="0" w:firstColumn="1" w:lastColumn="0" w:noHBand="0" w:noVBand="1"/>
      </w:tblPr>
      <w:tblGrid>
        <w:gridCol w:w="11052"/>
        <w:gridCol w:w="3118"/>
      </w:tblGrid>
      <w:tr w:rsidR="006E10D5" w:rsidTr="00AF4AB1">
        <w:trPr>
          <w:tblHeader/>
        </w:trPr>
        <w:tc>
          <w:tcPr>
            <w:tcW w:w="11052" w:type="dxa"/>
            <w:shd w:val="clear" w:color="auto" w:fill="DDD9C3" w:themeFill="background2" w:themeFillShade="E6"/>
          </w:tcPr>
          <w:p w:rsidR="006E10D5" w:rsidRDefault="006E10D5" w:rsidP="00AF4AB1">
            <w:pPr>
              <w:pStyle w:val="Paragraphedeliste"/>
              <w:spacing w:before="240" w:after="120" w:line="276" w:lineRule="auto"/>
              <w:ind w:left="0"/>
              <w:contextualSpacing w:val="0"/>
              <w:jc w:val="both"/>
              <w:rPr>
                <w:rFonts w:ascii="Book Antiqua" w:hAnsi="Book Antiqua"/>
                <w:b/>
                <w:bCs/>
              </w:rPr>
            </w:pPr>
            <w:r w:rsidRPr="001F413E">
              <w:rPr>
                <w:rFonts w:ascii="Book Antiqua" w:hAnsi="Book Antiqua"/>
                <w:b/>
                <w:sz w:val="22"/>
                <w:szCs w:val="22"/>
              </w:rPr>
              <w:t>ACTIONS</w:t>
            </w:r>
          </w:p>
        </w:tc>
        <w:tc>
          <w:tcPr>
            <w:tcW w:w="3118" w:type="dxa"/>
            <w:shd w:val="clear" w:color="auto" w:fill="DDD9C3" w:themeFill="background2" w:themeFillShade="E6"/>
          </w:tcPr>
          <w:p w:rsidR="006E10D5" w:rsidRPr="003F7D3C" w:rsidRDefault="006E10D5" w:rsidP="00AF4AB1">
            <w:pPr>
              <w:pStyle w:val="Paragraphedeliste"/>
              <w:spacing w:before="240" w:after="120" w:line="276" w:lineRule="auto"/>
              <w:ind w:left="0"/>
              <w:contextualSpacing w:val="0"/>
              <w:jc w:val="both"/>
              <w:rPr>
                <w:rFonts w:ascii="Book Antiqua" w:hAnsi="Book Antiqua"/>
                <w:b/>
                <w:sz w:val="22"/>
                <w:szCs w:val="22"/>
              </w:rPr>
            </w:pPr>
            <w:r w:rsidRPr="003F7D3C">
              <w:rPr>
                <w:rFonts w:ascii="Book Antiqua" w:hAnsi="Book Antiqua"/>
                <w:b/>
                <w:sz w:val="22"/>
                <w:szCs w:val="22"/>
              </w:rPr>
              <w:t>STRUCTURE EN CHARGE</w:t>
            </w:r>
          </w:p>
          <w:p w:rsidR="006E10D5" w:rsidRPr="001F413E" w:rsidRDefault="006E10D5" w:rsidP="00AF4AB1">
            <w:pPr>
              <w:pStyle w:val="Paragraphedeliste"/>
              <w:spacing w:before="240" w:after="120" w:line="276" w:lineRule="auto"/>
              <w:ind w:left="0"/>
              <w:contextualSpacing w:val="0"/>
              <w:jc w:val="both"/>
              <w:rPr>
                <w:rFonts w:ascii="Book Antiqua" w:hAnsi="Book Antiqua"/>
                <w:b/>
                <w:sz w:val="22"/>
                <w:szCs w:val="22"/>
              </w:rPr>
            </w:pPr>
            <w:r w:rsidRPr="003F7D3C">
              <w:rPr>
                <w:rFonts w:ascii="Book Antiqua" w:hAnsi="Book Antiqua"/>
                <w:b/>
                <w:sz w:val="22"/>
                <w:szCs w:val="22"/>
              </w:rPr>
              <w:t>DE LA MISE EN OEUVRE</w:t>
            </w:r>
          </w:p>
        </w:tc>
      </w:tr>
      <w:tr w:rsidR="006E10D5" w:rsidTr="00AF4AB1">
        <w:tc>
          <w:tcPr>
            <w:tcW w:w="11052" w:type="dxa"/>
          </w:tcPr>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mise en œuvre de mesures appropriées pour lutter contre la somnolence au volant, dont entre autres l’instauration d’un quantum horaire journalier minima réservé au repos des routiers et veille</w:t>
            </w:r>
            <w:r>
              <w:rPr>
                <w:rFonts w:ascii="Book Antiqua" w:hAnsi="Book Antiqua" w:cs="Arial"/>
                <w:bCs/>
                <w:sz w:val="22"/>
                <w:szCs w:val="22"/>
              </w:rPr>
              <w:t xml:space="preserve">r à son application rigoureuse </w:t>
            </w:r>
            <w:r w:rsidRPr="001F413E">
              <w:rPr>
                <w:rFonts w:ascii="Book Antiqua" w:hAnsi="Book Antiqua" w:cs="Arial"/>
                <w:bCs/>
                <w:sz w:val="22"/>
                <w:szCs w:val="22"/>
              </w:rPr>
              <w:t>et rendre exigible l’usage de kits de somnolence pour tous les conducteurs de transport en commun et de transport public de marchandises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 xml:space="preserve">Se conformer aux dispositions du Code du travail lors de la fixation d’un quantum horaire et exiger deux (2) conducteurs au moins pour les véhicules de transport en commun ;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 xml:space="preserve">Le renforcement du contrôle des chargements jugés souvent défectueux des camions en provenance de la sous-région, généralement indexés pour leur appétence pour de tels manquements ;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L’immobilisation systématique des camions au niveau des points de pesage, même en cas de paiement de la taxe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 xml:space="preserve">La mise en place des postes de contrôle au niveau des postes de pesage en </w:t>
            </w:r>
            <w:r>
              <w:rPr>
                <w:rFonts w:ascii="Book Antiqua" w:hAnsi="Book Antiqua" w:cs="Arial"/>
                <w:bCs/>
                <w:sz w:val="22"/>
                <w:szCs w:val="22"/>
              </w:rPr>
              <w:t>renforcement</w:t>
            </w:r>
            <w:r w:rsidRPr="001F413E">
              <w:rPr>
                <w:rFonts w:ascii="Book Antiqua" w:hAnsi="Book Antiqua" w:cs="Arial"/>
                <w:bCs/>
                <w:sz w:val="22"/>
                <w:szCs w:val="22"/>
              </w:rPr>
              <w:t xml:space="preserve"> des éléments </w:t>
            </w:r>
            <w:r>
              <w:rPr>
                <w:rFonts w:ascii="Book Antiqua" w:hAnsi="Book Antiqua" w:cs="Arial"/>
                <w:bCs/>
                <w:sz w:val="22"/>
                <w:szCs w:val="22"/>
              </w:rPr>
              <w:t>en</w:t>
            </w:r>
            <w:r w:rsidRPr="001F413E">
              <w:rPr>
                <w:rFonts w:ascii="Book Antiqua" w:hAnsi="Book Antiqua" w:cs="Arial"/>
                <w:bCs/>
                <w:sz w:val="22"/>
                <w:szCs w:val="22"/>
              </w:rPr>
              <w:t xml:space="preserve"> charg</w:t>
            </w:r>
            <w:r>
              <w:rPr>
                <w:rFonts w:ascii="Book Antiqua" w:hAnsi="Book Antiqua" w:cs="Arial"/>
                <w:bCs/>
                <w:sz w:val="22"/>
                <w:szCs w:val="22"/>
              </w:rPr>
              <w:t>e</w:t>
            </w:r>
            <w:r w:rsidRPr="001F413E">
              <w:rPr>
                <w:rFonts w:ascii="Book Antiqua" w:hAnsi="Book Antiqua" w:cs="Arial"/>
                <w:bCs/>
                <w:sz w:val="22"/>
                <w:szCs w:val="22"/>
              </w:rPr>
              <w:t xml:space="preserve"> de la sécurité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 xml:space="preserve">L’institution au niveau de chaque région d’une brigade mobile dotée de moyens de levage pour traquer les délits de stationnement défectueux sur la chaussée qui constitue un facteur aggravant des risques d’accident pour pouvoir assurer le déguerpissement et l’enlèvement des véhicules incriminés ;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dotation des unités de Gendarmerie et de Police de moyens de levage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L’établissement de la mixité au niveau des brigades de gendarmerie en les accouplant avec des unités légères de sapeurs-pompiers de façon à pouvoir assurer des interventions concomitantes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mise en œuvre de mesures aptes à favoriser un meilleur respect du code de la route, dont entre autres : le doublement du taux de l’amende forfaitaire en la faisant passer de 6000 FCFA à 12000 FCFA, l’instauration du permis à points ainsi que la refonte de certains textes règlementaires se rapportant aux conditions d’obtention des permis, notamment celle liée à l’âge minimal requis ;</w:t>
            </w:r>
          </w:p>
          <w:p w:rsidR="006E10D5" w:rsidRPr="00D24079"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Pr>
                <w:rFonts w:ascii="Book Antiqua" w:hAnsi="Book Antiqua" w:cs="Arial"/>
                <w:bCs/>
                <w:sz w:val="22"/>
                <w:szCs w:val="22"/>
              </w:rPr>
              <w:t>Le</w:t>
            </w:r>
            <w:r w:rsidRPr="001F413E">
              <w:rPr>
                <w:rFonts w:ascii="Book Antiqua" w:hAnsi="Book Antiqua" w:cs="Arial"/>
                <w:bCs/>
                <w:sz w:val="22"/>
                <w:szCs w:val="22"/>
              </w:rPr>
              <w:t xml:space="preserve"> doublement de l’amende forfaitaire et l’élimination de l’âge minimum requis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L’adoption de mesures appropriées pour combattre l’excès de vitesse dont entre autres, la fixation de limitations de vitesse maximale selon les zones</w:t>
            </w:r>
            <w:r>
              <w:rPr>
                <w:rFonts w:ascii="Book Antiqua" w:hAnsi="Book Antiqua" w:cs="Arial"/>
                <w:bCs/>
                <w:sz w:val="22"/>
                <w:szCs w:val="22"/>
              </w:rPr>
              <w:t>,</w:t>
            </w:r>
            <w:r w:rsidRPr="001F413E">
              <w:rPr>
                <w:rFonts w:ascii="Book Antiqua" w:hAnsi="Book Antiqua" w:cs="Arial"/>
                <w:bCs/>
                <w:sz w:val="22"/>
                <w:szCs w:val="22"/>
              </w:rPr>
              <w:t> </w:t>
            </w:r>
            <w:r>
              <w:rPr>
                <w:rFonts w:ascii="Book Antiqua" w:hAnsi="Book Antiqua" w:cs="Arial"/>
                <w:bCs/>
                <w:sz w:val="22"/>
                <w:szCs w:val="22"/>
              </w:rPr>
              <w:t>l’intensification de</w:t>
            </w:r>
            <w:r w:rsidRPr="001F413E">
              <w:rPr>
                <w:rFonts w:ascii="Book Antiqua" w:hAnsi="Book Antiqua" w:cs="Arial"/>
                <w:bCs/>
                <w:sz w:val="22"/>
                <w:szCs w:val="22"/>
              </w:rPr>
              <w:t xml:space="preserve"> la lutte contre les excès de vitesse notamment l‘installation des vidéos surveillances et l’utilisation des cinémomètres dans le contrôle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L’organisation de séminaires de capacitation et de mise à niveau au profit des agents préposés au contrôle de la circulation « et au constat des accidents » ;</w:t>
            </w:r>
          </w:p>
          <w:p w:rsidR="006E10D5" w:rsidRPr="000702E2"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spacing w:line="312" w:lineRule="auto"/>
              <w:ind w:left="17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sensibilisation des usagers à emprunter les voies de passage autorisées pour ne pas s’exposer aux risques d’accident ainsi que le renforcement du nombre de pas</w:t>
            </w:r>
            <w:r>
              <w:rPr>
                <w:rFonts w:ascii="Book Antiqua" w:hAnsi="Book Antiqua" w:cs="Arial"/>
                <w:bCs/>
                <w:sz w:val="22"/>
                <w:szCs w:val="22"/>
              </w:rPr>
              <w:t>serelles et de passages cloutés.</w:t>
            </w:r>
            <w:r w:rsidRPr="001F413E">
              <w:rPr>
                <w:rFonts w:ascii="Book Antiqua" w:hAnsi="Book Antiqua" w:cs="Arial"/>
                <w:bCs/>
                <w:sz w:val="22"/>
                <w:szCs w:val="22"/>
              </w:rPr>
              <w:t xml:space="preserve"> </w:t>
            </w:r>
            <w:r>
              <w:rPr>
                <w:rFonts w:ascii="Book Antiqua" w:hAnsi="Book Antiqua" w:cs="Arial"/>
                <w:bCs/>
                <w:sz w:val="22"/>
                <w:szCs w:val="22"/>
              </w:rPr>
              <w:t>Il convient</w:t>
            </w:r>
            <w:r w:rsidRPr="001F413E">
              <w:rPr>
                <w:rFonts w:ascii="Book Antiqua" w:hAnsi="Book Antiqua" w:cs="Arial"/>
                <w:bCs/>
                <w:sz w:val="22"/>
                <w:szCs w:val="22"/>
              </w:rPr>
              <w:t xml:space="preserve"> d’y ajouter </w:t>
            </w:r>
            <w:r>
              <w:rPr>
                <w:rFonts w:ascii="Book Antiqua" w:hAnsi="Book Antiqua" w:cs="Arial"/>
                <w:bCs/>
                <w:sz w:val="22"/>
                <w:szCs w:val="22"/>
              </w:rPr>
              <w:t>les règles</w:t>
            </w:r>
            <w:r w:rsidRPr="001F413E">
              <w:rPr>
                <w:rFonts w:ascii="Book Antiqua" w:hAnsi="Book Antiqua" w:cs="Arial"/>
                <w:bCs/>
                <w:sz w:val="22"/>
                <w:szCs w:val="22"/>
              </w:rPr>
              <w:t xml:space="preserve"> répressi</w:t>
            </w:r>
            <w:r>
              <w:rPr>
                <w:rFonts w:ascii="Book Antiqua" w:hAnsi="Book Antiqua" w:cs="Arial"/>
                <w:bCs/>
                <w:sz w:val="22"/>
                <w:szCs w:val="22"/>
              </w:rPr>
              <w:t>ves</w:t>
            </w:r>
            <w:r w:rsidRPr="001F413E">
              <w:rPr>
                <w:rFonts w:ascii="Book Antiqua" w:hAnsi="Book Antiqua" w:cs="Arial"/>
                <w:bCs/>
                <w:sz w:val="22"/>
                <w:szCs w:val="22"/>
              </w:rPr>
              <w:t xml:space="preserve"> </w:t>
            </w:r>
            <w:r>
              <w:rPr>
                <w:rFonts w:ascii="Book Antiqua" w:hAnsi="Book Antiqua" w:cs="Arial"/>
                <w:bCs/>
                <w:sz w:val="22"/>
                <w:szCs w:val="22"/>
              </w:rPr>
              <w:t xml:space="preserve">à l’endroit des </w:t>
            </w:r>
            <w:r w:rsidRPr="001F413E">
              <w:rPr>
                <w:rFonts w:ascii="Book Antiqua" w:hAnsi="Book Antiqua" w:cs="Arial"/>
                <w:bCs/>
                <w:sz w:val="22"/>
                <w:szCs w:val="22"/>
              </w:rPr>
              <w:t xml:space="preserve">usagers qui empruntent des passages autres que ceux réservés aux piétons pour la traversée des routes ;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L’organisation de séminaires de mise à niveau des chauffeurs et d’initiation au code de la route des conducteurs de véhicules hippomobiles ; l</w:t>
            </w:r>
            <w:r>
              <w:rPr>
                <w:rFonts w:ascii="Book Antiqua" w:hAnsi="Book Antiqua" w:cs="Arial"/>
                <w:bCs/>
                <w:sz w:val="22"/>
                <w:szCs w:val="22"/>
              </w:rPr>
              <w:t xml:space="preserve">e recyclage </w:t>
            </w:r>
            <w:r w:rsidRPr="001F413E">
              <w:rPr>
                <w:rFonts w:ascii="Book Antiqua" w:hAnsi="Book Antiqua" w:cs="Arial"/>
                <w:bCs/>
                <w:sz w:val="22"/>
                <w:szCs w:val="22"/>
              </w:rPr>
              <w:t>des conducteurs de véhicules terrestres à moteur et cyclistes </w:t>
            </w:r>
            <w:r>
              <w:rPr>
                <w:rFonts w:ascii="Book Antiqua" w:hAnsi="Book Antiqua" w:cs="Arial"/>
                <w:bCs/>
                <w:sz w:val="22"/>
                <w:szCs w:val="22"/>
              </w:rPr>
              <w:t>ainsi que l’application rigoureuse</w:t>
            </w:r>
            <w:r w:rsidRPr="001F413E">
              <w:rPr>
                <w:rFonts w:ascii="Book Antiqua" w:hAnsi="Book Antiqua" w:cs="Arial"/>
                <w:bCs/>
                <w:sz w:val="22"/>
                <w:szCs w:val="22"/>
              </w:rPr>
              <w:t xml:space="preserve"> de</w:t>
            </w:r>
            <w:r>
              <w:rPr>
                <w:rFonts w:ascii="Book Antiqua" w:hAnsi="Book Antiqua" w:cs="Arial"/>
                <w:bCs/>
                <w:sz w:val="22"/>
                <w:szCs w:val="22"/>
              </w:rPr>
              <w:t>s</w:t>
            </w:r>
            <w:r w:rsidRPr="001F413E">
              <w:rPr>
                <w:rFonts w:ascii="Book Antiqua" w:hAnsi="Book Antiqua" w:cs="Arial"/>
                <w:bCs/>
                <w:sz w:val="22"/>
                <w:szCs w:val="22"/>
              </w:rPr>
              <w:t xml:space="preserve"> textes relatifs à la </w:t>
            </w:r>
            <w:r>
              <w:rPr>
                <w:rFonts w:ascii="Book Antiqua" w:hAnsi="Book Antiqua" w:cs="Arial"/>
                <w:bCs/>
                <w:sz w:val="22"/>
                <w:szCs w:val="22"/>
              </w:rPr>
              <w:t xml:space="preserve">règlementation de la </w:t>
            </w:r>
            <w:r w:rsidRPr="001F413E">
              <w:rPr>
                <w:rFonts w:ascii="Book Antiqua" w:hAnsi="Book Antiqua" w:cs="Arial"/>
                <w:bCs/>
                <w:sz w:val="22"/>
                <w:szCs w:val="22"/>
              </w:rPr>
              <w:t>circulation de véhicules terrestres et hippomobiles</w:t>
            </w:r>
            <w:r>
              <w:rPr>
                <w:rFonts w:ascii="Book Antiqua" w:hAnsi="Book Antiqua" w:cs="Arial"/>
                <w:bCs/>
                <w:sz w:val="22"/>
                <w:szCs w:val="22"/>
              </w:rPr>
              <w:t xml:space="preserve"> </w:t>
            </w:r>
            <w:r w:rsidRPr="001F413E">
              <w:rPr>
                <w:rFonts w:ascii="Book Antiqua" w:hAnsi="Book Antiqua" w:cs="Arial"/>
                <w:bCs/>
                <w:sz w:val="22"/>
                <w:szCs w:val="22"/>
              </w:rPr>
              <w:t>;</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sensibilisation des usager</w:t>
            </w:r>
            <w:r>
              <w:rPr>
                <w:rFonts w:ascii="Book Antiqua" w:hAnsi="Book Antiqua" w:cs="Arial"/>
                <w:bCs/>
                <w:sz w:val="22"/>
                <w:szCs w:val="22"/>
              </w:rPr>
              <w:t>s</w:t>
            </w:r>
            <w:r w:rsidRPr="001F413E">
              <w:rPr>
                <w:rFonts w:ascii="Book Antiqua" w:hAnsi="Book Antiqua" w:cs="Arial"/>
                <w:bCs/>
                <w:sz w:val="22"/>
                <w:szCs w:val="22"/>
              </w:rPr>
              <w:t xml:space="preserve"> de la route par les radios communautaires assortie de séances de formation axées sur la connaissance du code de la route</w:t>
            </w:r>
            <w:r>
              <w:rPr>
                <w:rFonts w:ascii="Book Antiqua" w:hAnsi="Book Antiqua" w:cs="Arial"/>
                <w:bCs/>
                <w:sz w:val="22"/>
                <w:szCs w:val="22"/>
              </w:rPr>
              <w:t>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L’obligation de port du casque tant pour les conducteurs de motos que pour les passagers à bord ainsi que le port du gilet phosphorescent lors de la conduite nocturne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Le renforcement du contrôle par alcotest</w:t>
            </w:r>
            <w:r>
              <w:rPr>
                <w:rFonts w:ascii="Book Antiqua" w:hAnsi="Book Antiqua" w:cs="Arial"/>
                <w:bCs/>
                <w:sz w:val="22"/>
                <w:szCs w:val="22"/>
              </w:rPr>
              <w:t xml:space="preserve"> en m</w:t>
            </w:r>
            <w:r w:rsidRPr="001F413E">
              <w:rPr>
                <w:rFonts w:ascii="Book Antiqua" w:hAnsi="Book Antiqua" w:cs="Arial"/>
                <w:bCs/>
                <w:sz w:val="22"/>
                <w:szCs w:val="22"/>
              </w:rPr>
              <w:t>ett</w:t>
            </w:r>
            <w:r>
              <w:rPr>
                <w:rFonts w:ascii="Book Antiqua" w:hAnsi="Book Antiqua" w:cs="Arial"/>
                <w:bCs/>
                <w:sz w:val="22"/>
                <w:szCs w:val="22"/>
              </w:rPr>
              <w:t>ant</w:t>
            </w:r>
            <w:r w:rsidRPr="001F413E">
              <w:rPr>
                <w:rFonts w:ascii="Book Antiqua" w:hAnsi="Book Antiqua" w:cs="Arial"/>
                <w:bCs/>
                <w:sz w:val="22"/>
                <w:szCs w:val="22"/>
              </w:rPr>
              <w:t xml:space="preserve"> en place </w:t>
            </w:r>
            <w:r>
              <w:rPr>
                <w:rFonts w:ascii="Book Antiqua" w:hAnsi="Book Antiqua" w:cs="Arial"/>
                <w:bCs/>
                <w:sz w:val="22"/>
                <w:szCs w:val="22"/>
              </w:rPr>
              <w:t xml:space="preserve">une règlementation appropriée </w:t>
            </w:r>
            <w:r w:rsidRPr="001F413E">
              <w:rPr>
                <w:rFonts w:ascii="Book Antiqua" w:hAnsi="Book Antiqua" w:cs="Arial"/>
                <w:bCs/>
                <w:sz w:val="22"/>
                <w:szCs w:val="22"/>
              </w:rPr>
              <w:t>;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Le renforcement en effectifs et en moyens des forces de police et de gendarmerie préposées aux tâches de constat d’accidents</w:t>
            </w:r>
            <w:r>
              <w:rPr>
                <w:rFonts w:ascii="Book Antiqua" w:hAnsi="Book Antiqua" w:cs="Arial"/>
                <w:bCs/>
                <w:sz w:val="22"/>
                <w:szCs w:val="22"/>
              </w:rPr>
              <w:t xml:space="preserve"> </w:t>
            </w:r>
            <w:r w:rsidRPr="001F413E">
              <w:rPr>
                <w:rFonts w:ascii="Book Antiqua" w:hAnsi="Book Antiqua" w:cs="Arial"/>
                <w:bCs/>
                <w:sz w:val="22"/>
                <w:szCs w:val="22"/>
              </w:rPr>
              <w:t>;</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 xml:space="preserve">La sensibilisation des éleveurs </w:t>
            </w:r>
            <w:r>
              <w:rPr>
                <w:rFonts w:ascii="Book Antiqua" w:hAnsi="Book Antiqua" w:cs="Arial"/>
                <w:bCs/>
                <w:sz w:val="22"/>
                <w:szCs w:val="22"/>
              </w:rPr>
              <w:t>sur</w:t>
            </w:r>
            <w:r w:rsidRPr="001F413E">
              <w:rPr>
                <w:rFonts w:ascii="Book Antiqua" w:hAnsi="Book Antiqua" w:cs="Arial"/>
                <w:bCs/>
                <w:sz w:val="22"/>
                <w:szCs w:val="22"/>
              </w:rPr>
              <w:t xml:space="preserve"> la nécessité de respecter les aires réservées à la circulation du bétail</w:t>
            </w:r>
            <w:r>
              <w:rPr>
                <w:rFonts w:ascii="Book Antiqua" w:hAnsi="Book Antiqua" w:cs="Arial"/>
                <w:bCs/>
                <w:sz w:val="22"/>
                <w:szCs w:val="22"/>
              </w:rPr>
              <w:t xml:space="preserve"> assortie de façon systématique par la</w:t>
            </w:r>
            <w:r w:rsidRPr="001F413E">
              <w:rPr>
                <w:rFonts w:ascii="Book Antiqua" w:hAnsi="Book Antiqua" w:cs="Arial"/>
                <w:bCs/>
                <w:sz w:val="22"/>
                <w:szCs w:val="22"/>
              </w:rPr>
              <w:t xml:space="preserve"> délimitation par les maires des parcours de bétail</w:t>
            </w:r>
            <w:r>
              <w:rPr>
                <w:rFonts w:ascii="Book Antiqua" w:hAnsi="Book Antiqua" w:cs="Arial"/>
                <w:bCs/>
                <w:sz w:val="22"/>
                <w:szCs w:val="22"/>
              </w:rPr>
              <w:t xml:space="preserve"> </w:t>
            </w:r>
            <w:r w:rsidRPr="001F413E">
              <w:rPr>
                <w:rFonts w:ascii="Book Antiqua" w:hAnsi="Book Antiqua" w:cs="Arial"/>
                <w:bCs/>
                <w:sz w:val="22"/>
                <w:szCs w:val="22"/>
              </w:rPr>
              <w:t>;</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553519" w:rsidRDefault="006E10D5" w:rsidP="00AF4AB1">
            <w:pPr>
              <w:pStyle w:val="Paragraphedeliste"/>
              <w:numPr>
                <w:ilvl w:val="0"/>
                <w:numId w:val="2"/>
              </w:numPr>
              <w:spacing w:after="200" w:line="312" w:lineRule="auto"/>
              <w:ind w:left="173" w:right="-852" w:hanging="283"/>
              <w:rPr>
                <w:rFonts w:ascii="Book Antiqua" w:hAnsi="Book Antiqua" w:cs="Arial"/>
                <w:bCs/>
                <w:sz w:val="22"/>
                <w:szCs w:val="22"/>
              </w:rPr>
            </w:pPr>
            <w:r w:rsidRPr="00553519">
              <w:rPr>
                <w:rFonts w:ascii="Book Antiqua" w:hAnsi="Book Antiqua" w:cs="Arial"/>
                <w:bCs/>
                <w:sz w:val="22"/>
                <w:szCs w:val="22"/>
              </w:rPr>
              <w:t xml:space="preserve">La formation et la sensibilisation des motocyclistes ainsi que l’application rigoureuse du texte réglementant la circulation des motos en l’occurrence l’arrêté ministériel </w:t>
            </w:r>
            <w:r>
              <w:rPr>
                <w:rFonts w:ascii="Book Antiqua" w:hAnsi="Book Antiqua" w:cs="Arial"/>
                <w:bCs/>
                <w:sz w:val="22"/>
                <w:szCs w:val="22"/>
              </w:rPr>
              <w:t>y afférent</w:t>
            </w:r>
            <w:r w:rsidRPr="00553519">
              <w:rPr>
                <w:rFonts w:ascii="Book Antiqua" w:hAnsi="Book Antiqua" w:cs="Arial"/>
                <w:bCs/>
                <w:sz w:val="22"/>
                <w:szCs w:val="22"/>
              </w:rPr>
              <w:t xml:space="preserve"> ; </w:t>
            </w:r>
          </w:p>
          <w:p w:rsidR="006E10D5" w:rsidRDefault="006E10D5" w:rsidP="00AF4AB1">
            <w:pPr>
              <w:pStyle w:val="Paragraphedeliste"/>
              <w:spacing w:after="200" w:line="312" w:lineRule="auto"/>
              <w:ind w:left="173" w:right="-852"/>
              <w:jc w:val="both"/>
              <w:rPr>
                <w:rFonts w:ascii="Book Antiqua" w:hAnsi="Book Antiqua" w:cs="Arial"/>
                <w:bCs/>
                <w:sz w:val="22"/>
                <w:szCs w:val="22"/>
              </w:rPr>
            </w:pPr>
          </w:p>
          <w:p w:rsidR="006E10D5" w:rsidRPr="000702E2" w:rsidRDefault="006E10D5" w:rsidP="00AF4AB1">
            <w:pPr>
              <w:pStyle w:val="Paragraphedeliste"/>
              <w:numPr>
                <w:ilvl w:val="0"/>
                <w:numId w:val="2"/>
              </w:numPr>
              <w:spacing w:after="200" w:line="312" w:lineRule="auto"/>
              <w:ind w:left="173" w:right="-852" w:hanging="283"/>
              <w:jc w:val="both"/>
              <w:rPr>
                <w:rFonts w:ascii="Book Antiqua" w:hAnsi="Book Antiqua" w:cs="Arial"/>
                <w:bCs/>
                <w:sz w:val="22"/>
                <w:szCs w:val="22"/>
              </w:rPr>
            </w:pPr>
            <w:r w:rsidRPr="000702E2">
              <w:rPr>
                <w:rFonts w:ascii="Book Antiqua" w:hAnsi="Book Antiqua" w:cs="Arial"/>
                <w:bCs/>
                <w:sz w:val="22"/>
                <w:szCs w:val="22"/>
              </w:rPr>
              <w:t>L’immatriculation des motos « Jakarta » pour mieux faciliter leur identification ;</w:t>
            </w:r>
          </w:p>
          <w:p w:rsidR="006E10D5"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systématisation de la traduction devant la Commission de Retrait du permis de conduire de toute personne se rendant coupable de certains types d’infractions : surcharge à l’origine d’un accident, l’usage du téléphone au volant, l’usage de la drogue ou de l’alcool identifié comme cause d’accidents</w:t>
            </w:r>
            <w:r>
              <w:rPr>
                <w:rFonts w:ascii="Book Antiqua" w:hAnsi="Book Antiqua" w:cs="Arial"/>
                <w:bCs/>
                <w:sz w:val="22"/>
                <w:szCs w:val="22"/>
              </w:rPr>
              <w:t xml:space="preserve">. </w:t>
            </w:r>
            <w:r w:rsidRPr="001F413E">
              <w:rPr>
                <w:rFonts w:ascii="Book Antiqua" w:hAnsi="Book Antiqua" w:cs="Arial"/>
                <w:bCs/>
                <w:sz w:val="22"/>
                <w:szCs w:val="22"/>
              </w:rPr>
              <w:t>Prévoir l’adoption d’un texte prenant en compte ces infractions</w:t>
            </w:r>
            <w:r>
              <w:rPr>
                <w:rFonts w:ascii="Book Antiqua" w:hAnsi="Book Antiqua" w:cs="Arial"/>
                <w:bCs/>
                <w:sz w:val="22"/>
                <w:szCs w:val="22"/>
              </w:rPr>
              <w:t xml:space="preserve"> </w:t>
            </w:r>
            <w:r w:rsidRPr="001F413E">
              <w:rPr>
                <w:rFonts w:ascii="Book Antiqua" w:hAnsi="Book Antiqua" w:cs="Arial"/>
                <w:bCs/>
                <w:sz w:val="22"/>
                <w:szCs w:val="22"/>
              </w:rPr>
              <w:t>;</w:t>
            </w:r>
          </w:p>
          <w:p w:rsidR="006E10D5" w:rsidRPr="001F413E" w:rsidRDefault="006E10D5" w:rsidP="00AF4AB1">
            <w:pPr>
              <w:spacing w:line="312" w:lineRule="auto"/>
              <w:ind w:left="173" w:hanging="283"/>
              <w:jc w:val="both"/>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0702E2">
              <w:rPr>
                <w:rFonts w:ascii="Book Antiqua" w:hAnsi="Book Antiqua" w:cs="Arial"/>
                <w:bCs/>
                <w:sz w:val="22"/>
                <w:szCs w:val="22"/>
              </w:rPr>
              <w:t>L’instauration de fourrières municipales pour les animaux en divagation</w:t>
            </w:r>
            <w:r>
              <w:rPr>
                <w:rFonts w:ascii="Book Antiqua" w:hAnsi="Book Antiqua" w:cs="Arial"/>
                <w:bCs/>
                <w:sz w:val="22"/>
                <w:szCs w:val="22"/>
              </w:rPr>
              <w:t> ;</w:t>
            </w:r>
          </w:p>
          <w:p w:rsidR="006E10D5" w:rsidRPr="00554DF3"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Pr>
                <w:rFonts w:ascii="Book Antiqua" w:hAnsi="Book Antiqua" w:cs="Arial"/>
                <w:bCs/>
                <w:sz w:val="22"/>
                <w:szCs w:val="22"/>
              </w:rPr>
              <w:t>L</w:t>
            </w:r>
            <w:r w:rsidRPr="001F413E">
              <w:rPr>
                <w:rFonts w:ascii="Book Antiqua" w:hAnsi="Book Antiqua" w:cs="Arial"/>
                <w:bCs/>
                <w:sz w:val="22"/>
                <w:szCs w:val="22"/>
              </w:rPr>
              <w:t>’application rigoureuse de l’</w:t>
            </w:r>
            <w:r>
              <w:rPr>
                <w:rFonts w:ascii="Book Antiqua" w:hAnsi="Book Antiqua" w:cs="Arial"/>
                <w:bCs/>
                <w:sz w:val="22"/>
                <w:szCs w:val="22"/>
              </w:rPr>
              <w:t>A</w:t>
            </w:r>
            <w:r w:rsidRPr="001F413E">
              <w:rPr>
                <w:rFonts w:ascii="Book Antiqua" w:hAnsi="Book Antiqua" w:cs="Arial"/>
                <w:bCs/>
                <w:sz w:val="22"/>
                <w:szCs w:val="22"/>
              </w:rPr>
              <w:t>rrêté interministérielle n°18457 du 09 décembre 2016 portant réglementation du transport par des véhicules à traction animale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L’accroissement des panneaux de limitation de vitesse dans les zones réputées dangereuses ;</w:t>
            </w:r>
          </w:p>
          <w:p w:rsidR="006E10D5" w:rsidRPr="00BA593E"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Le contrôle plus strict des chargements et la démultiplication des ponts de pesage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 xml:space="preserve">Le renforcement des patrouilles </w:t>
            </w:r>
            <w:r>
              <w:rPr>
                <w:rFonts w:ascii="Book Antiqua" w:hAnsi="Book Antiqua" w:cs="Arial"/>
                <w:bCs/>
                <w:sz w:val="22"/>
                <w:szCs w:val="22"/>
              </w:rPr>
              <w:t>dans les zones à risques ;</w:t>
            </w:r>
          </w:p>
          <w:p w:rsidR="006E10D5" w:rsidRPr="00BA593E"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motivation des agents en charge de la circulation routière dans le traitement des amendes forfaitaires en se référant au système de la douane ou des impôts et domaines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L’application rigoureuse de la législation interdisant l’usage des motos taxi pour le transport public de personnes, ou à défaut, être plus exigeant en matière d’immatriculation, de détention du permis et de souscription de l’assurance Responsabilité Civile obligatoire</w:t>
            </w:r>
            <w:r>
              <w:rPr>
                <w:rFonts w:ascii="Book Antiqua" w:hAnsi="Book Antiqua" w:cs="Arial"/>
                <w:bCs/>
                <w:sz w:val="22"/>
                <w:szCs w:val="22"/>
              </w:rPr>
              <w:t>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L’organisation des modalités de déguerpissement des vendeurs qui squattent les trottoirs en leur trouvant des emplacements adaptés pour assurer à la fois, leur réinstallation, la continuité de leur activité et la f</w:t>
            </w:r>
            <w:r>
              <w:rPr>
                <w:rFonts w:ascii="Book Antiqua" w:hAnsi="Book Antiqua" w:cs="Arial"/>
                <w:bCs/>
                <w:sz w:val="22"/>
                <w:szCs w:val="22"/>
              </w:rPr>
              <w:t xml:space="preserve">luidification de la circulation </w:t>
            </w:r>
            <w:r w:rsidRPr="001F413E">
              <w:rPr>
                <w:rFonts w:ascii="Book Antiqua" w:hAnsi="Book Antiqua" w:cs="Arial"/>
                <w:bCs/>
                <w:sz w:val="22"/>
                <w:szCs w:val="22"/>
              </w:rPr>
              <w:t>;</w:t>
            </w:r>
          </w:p>
          <w:p w:rsidR="006E10D5" w:rsidRPr="001F413E" w:rsidRDefault="006E10D5" w:rsidP="00AF4AB1">
            <w:pPr>
              <w:pStyle w:val="Paragraphedeliste"/>
              <w:ind w:left="173" w:right="-852" w:hanging="283"/>
              <w:jc w:val="both"/>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482435">
              <w:rPr>
                <w:rFonts w:ascii="Book Antiqua" w:hAnsi="Book Antiqua" w:cs="Arial"/>
                <w:bCs/>
                <w:sz w:val="22"/>
                <w:szCs w:val="22"/>
              </w:rPr>
              <w:t>L’aménagement des aires de circulation dédiées aux motos et véhicules hippomobiles</w:t>
            </w:r>
            <w:r>
              <w:rPr>
                <w:rFonts w:ascii="Book Antiqua" w:hAnsi="Book Antiqua" w:cs="Arial"/>
                <w:bCs/>
                <w:sz w:val="22"/>
                <w:szCs w:val="22"/>
              </w:rPr>
              <w:t> ;</w:t>
            </w:r>
          </w:p>
          <w:p w:rsidR="006E10D5" w:rsidRPr="00482435" w:rsidRDefault="006E10D5" w:rsidP="00AF4AB1">
            <w:pPr>
              <w:pStyle w:val="Paragraphedeliste"/>
              <w:rPr>
                <w:rFonts w:ascii="Book Antiqua" w:hAnsi="Book Antiqua" w:cs="Arial"/>
                <w:bCs/>
                <w:sz w:val="22"/>
                <w:szCs w:val="22"/>
              </w:rPr>
            </w:pPr>
          </w:p>
          <w:p w:rsidR="006E10D5" w:rsidRPr="0048243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482435">
              <w:rPr>
                <w:rFonts w:ascii="Book Antiqua" w:hAnsi="Book Antiqua" w:cs="Arial"/>
                <w:bCs/>
                <w:sz w:val="22"/>
                <w:szCs w:val="22"/>
              </w:rPr>
              <w:t>Prévoir également des aires de stationnement </w:t>
            </w:r>
            <w:r>
              <w:rPr>
                <w:rFonts w:ascii="Book Antiqua" w:hAnsi="Book Antiqua" w:cs="Arial"/>
                <w:bCs/>
                <w:sz w:val="22"/>
                <w:szCs w:val="22"/>
              </w:rPr>
              <w:t xml:space="preserve">réservées aux camions et gros porteurs </w:t>
            </w:r>
            <w:r w:rsidRPr="00482435">
              <w:rPr>
                <w:rFonts w:ascii="Book Antiqua" w:hAnsi="Book Antiqua" w:cs="Arial"/>
                <w:bCs/>
                <w:sz w:val="22"/>
                <w:szCs w:val="22"/>
              </w:rPr>
              <w:t>;</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L’inst</w:t>
            </w:r>
            <w:r>
              <w:rPr>
                <w:rFonts w:ascii="Book Antiqua" w:hAnsi="Book Antiqua" w:cs="Arial"/>
                <w:bCs/>
                <w:sz w:val="22"/>
                <w:szCs w:val="22"/>
              </w:rPr>
              <w:t xml:space="preserve">auration </w:t>
            </w:r>
            <w:r w:rsidRPr="001F413E">
              <w:rPr>
                <w:rFonts w:ascii="Book Antiqua" w:hAnsi="Book Antiqua" w:cs="Arial"/>
                <w:bCs/>
                <w:sz w:val="22"/>
                <w:szCs w:val="22"/>
              </w:rPr>
              <w:t>de la visite technique des motos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L’institution d’un contrôle plus régulier des visites techniques assorti de mesures d’immobilisation immédiate des véhicules qui ne sont pas en règle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L’accroissement du nombre de sens uniques au niveau des grandes villes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systématisation du rappel des consignes de prudence en cas de péjoration des conditions climatiques (pluviométrie abondante, brouillard, nuage de poussière, etc.) ;</w:t>
            </w:r>
          </w:p>
          <w:p w:rsidR="006E10D5" w:rsidRPr="00BA593E" w:rsidRDefault="006E10D5" w:rsidP="00AF4AB1">
            <w:pPr>
              <w:pStyle w:val="Paragraphedeliste"/>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L’interdiction de la pratique de la conduite par les mineurs, très fréquemment observée au niveau des motos et des véhicules hippomobiles, fixer l’âge minimal à 18 ans, exiger un permis de conduire de la catégorie A1 en plus d’une attestation de formation en sécurité routière</w:t>
            </w:r>
            <w:r>
              <w:rPr>
                <w:rFonts w:ascii="Book Antiqua" w:hAnsi="Book Antiqua" w:cs="Arial"/>
                <w:bCs/>
                <w:sz w:val="22"/>
                <w:szCs w:val="22"/>
              </w:rPr>
              <w:t> ;</w:t>
            </w:r>
          </w:p>
          <w:p w:rsidR="006E10D5" w:rsidRPr="00BA593E" w:rsidRDefault="006E10D5" w:rsidP="00AF4AB1">
            <w:pPr>
              <w:pStyle w:val="Paragraphedeliste"/>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Application plus rigoureuse de la réglementation relative à l’obtention du permis de conduire et à la circulation des véhicules hippomobiles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21114C"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21114C">
              <w:rPr>
                <w:rFonts w:ascii="Book Antiqua" w:hAnsi="Book Antiqua" w:cs="Arial"/>
                <w:bCs/>
                <w:sz w:val="22"/>
                <w:szCs w:val="22"/>
              </w:rPr>
              <w:t xml:space="preserve">La systématisation du contrôle de l’authenticité des permis de conduire étrangers de façon à déjouer les pratiques frauduleuses entachant les conditions de délivrance dans certains pays, en prenant soin de </w:t>
            </w:r>
            <w:r>
              <w:rPr>
                <w:rFonts w:ascii="Book Antiqua" w:hAnsi="Book Antiqua" w:cs="Arial"/>
                <w:bCs/>
                <w:sz w:val="22"/>
                <w:szCs w:val="22"/>
              </w:rPr>
              <w:t>p</w:t>
            </w:r>
            <w:r w:rsidRPr="0021114C">
              <w:rPr>
                <w:rFonts w:ascii="Book Antiqua" w:hAnsi="Book Antiqua" w:cs="Arial"/>
                <w:bCs/>
                <w:sz w:val="22"/>
                <w:szCs w:val="22"/>
              </w:rPr>
              <w:t xml:space="preserve">réciser </w:t>
            </w:r>
            <w:r>
              <w:rPr>
                <w:rFonts w:ascii="Book Antiqua" w:hAnsi="Book Antiqua" w:cs="Arial"/>
                <w:bCs/>
                <w:sz w:val="22"/>
                <w:szCs w:val="22"/>
              </w:rPr>
              <w:t xml:space="preserve">les </w:t>
            </w:r>
            <w:r w:rsidRPr="0021114C">
              <w:rPr>
                <w:rFonts w:ascii="Book Antiqua" w:hAnsi="Book Antiqua" w:cs="Arial"/>
                <w:bCs/>
                <w:sz w:val="22"/>
                <w:szCs w:val="22"/>
              </w:rPr>
              <w:t>conditions d’authentification des permis étrangers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L’institution obligatoire du passage à l’Auto- école sanctionnée par la délivrance d’un certificat d’aptitude à tous les postulants au permis de conduire ;</w:t>
            </w:r>
          </w:p>
          <w:p w:rsidR="006E10D5" w:rsidRPr="001F413E" w:rsidRDefault="006E10D5" w:rsidP="00AF4AB1">
            <w:pPr>
              <w:pStyle w:val="Paragraphedeliste"/>
              <w:spacing w:line="312" w:lineRule="auto"/>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L’instauration de modules d’initiation à la sécurité routière d</w:t>
            </w:r>
            <w:r>
              <w:rPr>
                <w:rFonts w:ascii="Book Antiqua" w:hAnsi="Book Antiqua" w:cs="Arial"/>
                <w:bCs/>
                <w:sz w:val="22"/>
                <w:szCs w:val="22"/>
              </w:rPr>
              <w:t>è</w:t>
            </w:r>
            <w:r w:rsidRPr="001F413E">
              <w:rPr>
                <w:rFonts w:ascii="Book Antiqua" w:hAnsi="Book Antiqua" w:cs="Arial"/>
                <w:bCs/>
                <w:sz w:val="22"/>
                <w:szCs w:val="22"/>
              </w:rPr>
              <w:t>s l’école élémentaire dispensés par les Forces de Sécurité dans le cadre de police de proximité</w:t>
            </w:r>
            <w:r>
              <w:rPr>
                <w:rFonts w:ascii="Book Antiqua" w:hAnsi="Book Antiqua" w:cs="Arial"/>
                <w:bCs/>
                <w:sz w:val="22"/>
                <w:szCs w:val="22"/>
              </w:rPr>
              <w:t>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L’interdiction aux véhicules hippomobiles </w:t>
            </w:r>
            <w:r>
              <w:rPr>
                <w:rFonts w:ascii="Book Antiqua" w:hAnsi="Book Antiqua" w:cs="Arial"/>
                <w:bCs/>
                <w:sz w:val="22"/>
                <w:szCs w:val="22"/>
              </w:rPr>
              <w:t>à</w:t>
            </w:r>
            <w:r w:rsidRPr="001F413E">
              <w:rPr>
                <w:rFonts w:ascii="Book Antiqua" w:hAnsi="Book Antiqua" w:cs="Arial"/>
                <w:bCs/>
                <w:sz w:val="22"/>
                <w:szCs w:val="22"/>
              </w:rPr>
              <w:t xml:space="preserve"> l’accès aux routes nationales et aux routes à grande circulation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Pr="001F413E"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subordination de l’autorisation de circulation de nuit des véhicules hippomobiles à l’obligation de se doter d’un dispositif d’éclairage ;</w:t>
            </w:r>
          </w:p>
          <w:p w:rsidR="006E10D5" w:rsidRPr="001F413E" w:rsidRDefault="006E10D5" w:rsidP="00AF4AB1">
            <w:pPr>
              <w:pStyle w:val="Paragraphedeliste"/>
              <w:ind w:left="173" w:hanging="283"/>
              <w:jc w:val="both"/>
              <w:rPr>
                <w:rFonts w:ascii="Book Antiqua" w:hAnsi="Book Antiqua" w:cs="Arial"/>
                <w:bCs/>
                <w:sz w:val="22"/>
                <w:szCs w:val="22"/>
              </w:rPr>
            </w:pPr>
          </w:p>
          <w:p w:rsidR="006E10D5"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La démultiplication des émissions radiotélévisées axées sur la sécurité routière ;</w:t>
            </w:r>
          </w:p>
          <w:p w:rsidR="006E10D5" w:rsidRPr="000D4C94" w:rsidRDefault="006E10D5" w:rsidP="00AF4AB1">
            <w:pPr>
              <w:spacing w:line="312" w:lineRule="auto"/>
              <w:jc w:val="both"/>
              <w:rPr>
                <w:rFonts w:ascii="Book Antiqua" w:hAnsi="Book Antiqua" w:cs="Arial"/>
                <w:bCs/>
                <w:sz w:val="22"/>
                <w:szCs w:val="22"/>
              </w:rPr>
            </w:pPr>
          </w:p>
          <w:p w:rsidR="006E10D5" w:rsidRPr="00BC5AE3" w:rsidRDefault="006E10D5" w:rsidP="00AF4AB1">
            <w:pPr>
              <w:pStyle w:val="Paragraphedeliste"/>
              <w:numPr>
                <w:ilvl w:val="0"/>
                <w:numId w:val="2"/>
              </w:numPr>
              <w:spacing w:line="312" w:lineRule="auto"/>
              <w:ind w:left="173" w:hanging="283"/>
              <w:jc w:val="both"/>
              <w:rPr>
                <w:rFonts w:ascii="Book Antiqua" w:hAnsi="Book Antiqua" w:cs="Arial"/>
                <w:bCs/>
                <w:sz w:val="22"/>
                <w:szCs w:val="22"/>
              </w:rPr>
            </w:pPr>
            <w:r w:rsidRPr="001F413E">
              <w:rPr>
                <w:rFonts w:ascii="Book Antiqua" w:hAnsi="Book Antiqua" w:cs="Arial"/>
                <w:bCs/>
                <w:sz w:val="22"/>
                <w:szCs w:val="22"/>
              </w:rPr>
              <w:t>Le déroulement de campagne de sensibilisation et d’information sur les bonnes pratiques de conduite et sur la gravité des risques encourus en cas de non</w:t>
            </w:r>
            <w:r>
              <w:rPr>
                <w:rFonts w:ascii="Book Antiqua" w:hAnsi="Book Antiqua" w:cs="Arial"/>
                <w:bCs/>
                <w:sz w:val="22"/>
                <w:szCs w:val="22"/>
              </w:rPr>
              <w:t>-</w:t>
            </w:r>
            <w:r w:rsidRPr="001F413E">
              <w:rPr>
                <w:rFonts w:ascii="Book Antiqua" w:hAnsi="Book Antiqua" w:cs="Arial"/>
                <w:bCs/>
                <w:sz w:val="22"/>
                <w:szCs w:val="22"/>
              </w:rPr>
              <w:t>respect du code de la route</w:t>
            </w:r>
            <w:r>
              <w:rPr>
                <w:rFonts w:ascii="Book Antiqua" w:hAnsi="Book Antiqua" w:cs="Arial"/>
                <w:bCs/>
                <w:sz w:val="22"/>
                <w:szCs w:val="22"/>
              </w:rPr>
              <w:t>.</w:t>
            </w:r>
          </w:p>
        </w:tc>
        <w:tc>
          <w:tcPr>
            <w:tcW w:w="3118" w:type="dxa"/>
          </w:tcPr>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communes</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 xml:space="preserve">Etat </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E92FC8" w:rsidRDefault="006E10D5" w:rsidP="00AF4AB1">
            <w:pPr>
              <w:rPr>
                <w:rFonts w:ascii="Arial" w:hAnsi="Arial"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E92FC8" w:rsidRDefault="006E10D5" w:rsidP="00AF4AB1">
            <w:pPr>
              <w:rPr>
                <w:rFonts w:ascii="Arial" w:hAnsi="Arial" w:cs="Arial"/>
                <w:bCs/>
                <w:sz w:val="22"/>
                <w:szCs w:val="22"/>
              </w:rPr>
            </w:pPr>
          </w:p>
          <w:p w:rsidR="006E10D5" w:rsidRDefault="006E10D5" w:rsidP="00AF4AB1">
            <w:pPr>
              <w:rPr>
                <w:rFonts w:ascii="Arial" w:hAnsi="Arial" w:cs="Arial"/>
                <w:bCs/>
                <w:sz w:val="22"/>
                <w:szCs w:val="22"/>
              </w:rPr>
            </w:pPr>
          </w:p>
          <w:p w:rsidR="006E10D5" w:rsidRDefault="006E10D5" w:rsidP="00AF4AB1">
            <w:pPr>
              <w:rPr>
                <w:rFonts w:ascii="Arial" w:hAnsi="Arial"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Default="006E10D5" w:rsidP="00AF4AB1">
            <w:pPr>
              <w:rPr>
                <w:rFonts w:ascii="Arial" w:hAnsi="Arial" w:cs="Arial"/>
                <w:bCs/>
                <w:sz w:val="22"/>
                <w:szCs w:val="22"/>
              </w:rPr>
            </w:pPr>
          </w:p>
          <w:p w:rsidR="006E10D5" w:rsidRDefault="006E10D5" w:rsidP="00AF4AB1">
            <w:pPr>
              <w:rPr>
                <w:rFonts w:ascii="Arial" w:hAnsi="Arial" w:cs="Arial"/>
                <w:bCs/>
                <w:sz w:val="22"/>
                <w:szCs w:val="22"/>
              </w:rPr>
            </w:pPr>
          </w:p>
          <w:p w:rsidR="006E10D5" w:rsidRPr="00E92FC8" w:rsidRDefault="006E10D5" w:rsidP="00AF4AB1">
            <w:pPr>
              <w:rPr>
                <w:rFonts w:ascii="Arial" w:hAnsi="Arial"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Municipalités et la NPR pour le volet sensibilisation</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Nouvelle Prévention Routière (NPR)</w:t>
            </w:r>
          </w:p>
          <w:p w:rsidR="006E10D5" w:rsidRPr="00E92FC8" w:rsidRDefault="006E10D5" w:rsidP="00AF4AB1">
            <w:pPr>
              <w:rPr>
                <w:rFonts w:ascii="Arial" w:hAnsi="Arial" w:cs="Arial"/>
                <w:bCs/>
                <w:sz w:val="22"/>
                <w:szCs w:val="22"/>
              </w:rPr>
            </w:pPr>
          </w:p>
          <w:p w:rsidR="006E10D5" w:rsidRPr="00E92FC8" w:rsidRDefault="006E10D5" w:rsidP="00AF4AB1">
            <w:pPr>
              <w:rPr>
                <w:rFonts w:ascii="Arial" w:hAnsi="Arial" w:cs="Arial"/>
                <w:bCs/>
                <w:sz w:val="22"/>
                <w:szCs w:val="22"/>
              </w:rPr>
            </w:pPr>
          </w:p>
          <w:p w:rsidR="006E10D5" w:rsidRPr="00E92FC8" w:rsidRDefault="006E10D5" w:rsidP="00AF4AB1">
            <w:pPr>
              <w:rPr>
                <w:rFonts w:ascii="Arial" w:hAnsi="Arial"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Nouvelle Prévention Routière</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Pr>
                <w:rFonts w:ascii="Book Antiqua" w:hAnsi="Book Antiqua" w:cs="Arial"/>
                <w:bCs/>
                <w:sz w:val="22"/>
                <w:szCs w:val="22"/>
              </w:rPr>
              <w:t>E</w:t>
            </w:r>
            <w:r w:rsidRPr="00CC0308">
              <w:rPr>
                <w:rFonts w:ascii="Book Antiqua" w:hAnsi="Book Antiqua" w:cs="Arial"/>
                <w:bCs/>
                <w:sz w:val="22"/>
                <w:szCs w:val="22"/>
              </w:rPr>
              <w:t>tat</w:t>
            </w: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Nouvelle Prévention Routière</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Pr>
                <w:rFonts w:ascii="Book Antiqua" w:hAnsi="Book Antiqua" w:cs="Arial"/>
                <w:bCs/>
                <w:sz w:val="22"/>
                <w:szCs w:val="22"/>
              </w:rPr>
              <w:t>E</w:t>
            </w:r>
            <w:r w:rsidRPr="00CC0308">
              <w:rPr>
                <w:rFonts w:ascii="Book Antiqua" w:hAnsi="Book Antiqua" w:cs="Arial"/>
                <w:bCs/>
                <w:sz w:val="22"/>
                <w:szCs w:val="22"/>
              </w:rPr>
              <w:t>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NPR, 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Nouvelle Prévention Routière</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Default="006E10D5" w:rsidP="00AF4AB1">
            <w:pPr>
              <w:rPr>
                <w:rFonts w:ascii="Arial" w:hAnsi="Arial" w:cs="Arial"/>
                <w:bCs/>
                <w:sz w:val="22"/>
                <w:szCs w:val="22"/>
              </w:rPr>
            </w:pPr>
          </w:p>
          <w:p w:rsidR="006E10D5" w:rsidRDefault="006E10D5" w:rsidP="00AF4AB1">
            <w:pPr>
              <w:rPr>
                <w:rFonts w:ascii="Arial" w:hAnsi="Arial"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Communes</w:t>
            </w: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Nouvelle Prévention Routière</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r w:rsidRPr="00CC0308">
              <w:rPr>
                <w:rFonts w:ascii="Book Antiqua" w:hAnsi="Book Antiqua" w:cs="Arial"/>
                <w:bCs/>
                <w:sz w:val="22"/>
                <w:szCs w:val="22"/>
              </w:rPr>
              <w:t>Communes</w:t>
            </w: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r>
              <w:rPr>
                <w:rFonts w:ascii="Book Antiqua" w:hAnsi="Book Antiqua" w:cs="Arial"/>
                <w:bCs/>
                <w:sz w:val="22"/>
                <w:szCs w:val="22"/>
              </w:rPr>
              <w:t>, Communes</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r>
              <w:rPr>
                <w:rFonts w:ascii="Book Antiqua" w:hAnsi="Book Antiqua" w:cs="Arial"/>
                <w:bCs/>
                <w:sz w:val="22"/>
                <w:szCs w:val="22"/>
              </w:rPr>
              <w:t>, Communes</w:t>
            </w: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w:t>
            </w:r>
            <w:r>
              <w:rPr>
                <w:rFonts w:ascii="Book Antiqua" w:hAnsi="Book Antiqua" w:cs="Arial"/>
                <w:bCs/>
                <w:sz w:val="22"/>
                <w:szCs w:val="22"/>
              </w:rPr>
              <w:t>, Communes</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Pr>
                <w:rFonts w:ascii="Book Antiqua" w:hAnsi="Book Antiqua" w:cs="Arial"/>
                <w:bCs/>
                <w:sz w:val="22"/>
                <w:szCs w:val="22"/>
              </w:rPr>
              <w:t>Etat, NPR, FGA</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Communes</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Arial" w:hAnsi="Arial" w:cs="Arial"/>
                <w:bCs/>
                <w:sz w:val="22"/>
                <w:szCs w:val="22"/>
              </w:rPr>
            </w:pPr>
            <w:r w:rsidRPr="00CC0308">
              <w:rPr>
                <w:rFonts w:ascii="Book Antiqua" w:hAnsi="Book Antiqua" w:cs="Arial"/>
                <w:bCs/>
                <w:sz w:val="22"/>
                <w:szCs w:val="22"/>
              </w:rPr>
              <w:t>Etat</w:t>
            </w:r>
            <w:r>
              <w:rPr>
                <w:rFonts w:ascii="Arial" w:hAnsi="Arial" w:cs="Arial"/>
                <w:bCs/>
                <w:sz w:val="22"/>
                <w:szCs w:val="22"/>
              </w:rPr>
              <w:t xml:space="preserve"> </w:t>
            </w:r>
          </w:p>
          <w:p w:rsidR="006E10D5" w:rsidRDefault="006E10D5" w:rsidP="00AF4AB1">
            <w:pPr>
              <w:rPr>
                <w:rFonts w:ascii="Arial" w:hAnsi="Arial" w:cs="Arial"/>
                <w:bCs/>
                <w:sz w:val="22"/>
                <w:szCs w:val="22"/>
              </w:rPr>
            </w:pPr>
          </w:p>
          <w:p w:rsidR="006E10D5" w:rsidRDefault="006E10D5" w:rsidP="00AF4AB1">
            <w:pPr>
              <w:rPr>
                <w:rFonts w:ascii="Arial" w:hAnsi="Arial"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MITTD</w:t>
            </w:r>
            <w:r>
              <w:rPr>
                <w:rFonts w:ascii="Book Antiqua" w:hAnsi="Book Antiqua" w:cs="Arial"/>
                <w:bCs/>
                <w:sz w:val="22"/>
                <w:szCs w:val="22"/>
              </w:rPr>
              <w:t xml:space="preserve">, </w:t>
            </w:r>
            <w:r w:rsidRPr="00CC0308">
              <w:rPr>
                <w:rFonts w:ascii="Book Antiqua" w:hAnsi="Book Antiqua" w:cs="Arial"/>
                <w:bCs/>
                <w:sz w:val="22"/>
                <w:szCs w:val="22"/>
              </w:rPr>
              <w:t>Municipalité</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Municipalité</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NPR</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Pr>
                <w:rFonts w:ascii="Book Antiqua" w:hAnsi="Book Antiqua" w:cs="Arial"/>
                <w:bCs/>
                <w:sz w:val="22"/>
                <w:szCs w:val="22"/>
              </w:rPr>
              <w:t>E</w:t>
            </w:r>
            <w:r w:rsidRPr="00CC0308">
              <w:rPr>
                <w:rFonts w:ascii="Book Antiqua" w:hAnsi="Book Antiqua" w:cs="Arial"/>
                <w:bCs/>
                <w:sz w:val="22"/>
                <w:szCs w:val="22"/>
              </w:rPr>
              <w:t>tat, MITTD</w:t>
            </w:r>
            <w:r>
              <w:rPr>
                <w:rFonts w:ascii="Book Antiqua" w:hAnsi="Book Antiqua" w:cs="Arial"/>
                <w:bCs/>
                <w:sz w:val="22"/>
                <w:szCs w:val="22"/>
              </w:rPr>
              <w:t>, NPR</w:t>
            </w: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r>
              <w:rPr>
                <w:rFonts w:ascii="Book Antiqua" w:hAnsi="Book Antiqua" w:cs="Arial"/>
                <w:bCs/>
                <w:sz w:val="22"/>
                <w:szCs w:val="22"/>
              </w:rPr>
              <w:t>, NPR</w:t>
            </w:r>
          </w:p>
          <w:p w:rsidR="006E10D5" w:rsidRPr="00CC0308" w:rsidRDefault="006E10D5" w:rsidP="00AF4AB1">
            <w:pPr>
              <w:rPr>
                <w:rFonts w:ascii="Book Antiqua" w:hAnsi="Book Antiqua" w:cs="Arial"/>
                <w:bCs/>
                <w:sz w:val="22"/>
                <w:szCs w:val="22"/>
              </w:rPr>
            </w:pPr>
          </w:p>
          <w:p w:rsidR="006E10D5" w:rsidRDefault="006E10D5" w:rsidP="00AF4AB1">
            <w:pPr>
              <w:rPr>
                <w:rFonts w:ascii="Book Antiqua" w:hAnsi="Book Antiqua" w:cs="Arial"/>
                <w:bCs/>
                <w:sz w:val="22"/>
                <w:szCs w:val="22"/>
              </w:rPr>
            </w:pPr>
          </w:p>
          <w:p w:rsidR="006E10D5" w:rsidRPr="00CC0308" w:rsidRDefault="006E10D5" w:rsidP="00AF4AB1">
            <w:pPr>
              <w:rPr>
                <w:rFonts w:ascii="Book Antiqua" w:hAnsi="Book Antiqua" w:cs="Arial"/>
                <w:bCs/>
                <w:sz w:val="22"/>
                <w:szCs w:val="22"/>
              </w:rPr>
            </w:pPr>
            <w:r w:rsidRPr="00CC0308">
              <w:rPr>
                <w:rFonts w:ascii="Book Antiqua" w:hAnsi="Book Antiqua" w:cs="Arial"/>
                <w:bCs/>
                <w:sz w:val="22"/>
                <w:szCs w:val="22"/>
              </w:rPr>
              <w:t>Etat, MITTD</w:t>
            </w:r>
            <w:r>
              <w:rPr>
                <w:rFonts w:ascii="Book Antiqua" w:hAnsi="Book Antiqua" w:cs="Arial"/>
                <w:bCs/>
                <w:sz w:val="22"/>
                <w:szCs w:val="22"/>
              </w:rPr>
              <w:t>, NPR</w:t>
            </w:r>
          </w:p>
          <w:p w:rsidR="006E10D5" w:rsidRPr="001F413E" w:rsidRDefault="006E10D5" w:rsidP="00AF4AB1">
            <w:pPr>
              <w:rPr>
                <w:rFonts w:ascii="Book Antiqua" w:hAnsi="Book Antiqua" w:cs="Arial"/>
                <w:bCs/>
                <w:sz w:val="22"/>
                <w:szCs w:val="22"/>
              </w:rPr>
            </w:pPr>
          </w:p>
        </w:tc>
      </w:tr>
    </w:tbl>
    <w:p w:rsidR="006E10D5" w:rsidRDefault="006E10D5" w:rsidP="006E10D5">
      <w:pPr>
        <w:rPr>
          <w:sz w:val="36"/>
          <w:szCs w:val="36"/>
        </w:rPr>
        <w:sectPr w:rsidR="006E10D5" w:rsidSect="0040302C">
          <w:pgSz w:w="16838" w:h="11906" w:orient="landscape"/>
          <w:pgMar w:top="1417" w:right="1417" w:bottom="1417" w:left="1417" w:header="708" w:footer="708" w:gutter="0"/>
          <w:cols w:space="708"/>
          <w:docGrid w:linePitch="360"/>
        </w:sectPr>
      </w:pPr>
    </w:p>
    <w:p w:rsidR="006E10D5" w:rsidRDefault="006E10D5" w:rsidP="006E10D5">
      <w:pPr>
        <w:rPr>
          <w:sz w:val="36"/>
          <w:szCs w:val="36"/>
        </w:rPr>
      </w:pPr>
    </w:p>
    <w:p w:rsidR="006E10D5" w:rsidRPr="00C61EB4" w:rsidRDefault="006E10D5" w:rsidP="006E10D5">
      <w:pPr>
        <w:jc w:val="center"/>
        <w:rPr>
          <w:rFonts w:ascii="Book Antiqua" w:hAnsi="Book Antiqua"/>
          <w:b/>
          <w:bCs/>
          <w:sz w:val="24"/>
          <w:szCs w:val="24"/>
          <w:u w:val="single"/>
        </w:rPr>
      </w:pPr>
      <w:r w:rsidRPr="00C61EB4">
        <w:rPr>
          <w:rFonts w:ascii="Book Antiqua" w:hAnsi="Book Antiqua"/>
          <w:b/>
          <w:bCs/>
          <w:sz w:val="24"/>
          <w:szCs w:val="24"/>
          <w:u w:val="single"/>
        </w:rPr>
        <w:t>ANNEXES</w:t>
      </w:r>
    </w:p>
    <w:tbl>
      <w:tblPr>
        <w:tblW w:w="10380" w:type="dxa"/>
        <w:jc w:val="center"/>
        <w:tblCellMar>
          <w:left w:w="70" w:type="dxa"/>
          <w:right w:w="70" w:type="dxa"/>
        </w:tblCellMar>
        <w:tblLook w:val="04A0" w:firstRow="1" w:lastRow="0" w:firstColumn="1" w:lastColumn="0" w:noHBand="0" w:noVBand="1"/>
      </w:tblPr>
      <w:tblGrid>
        <w:gridCol w:w="3340"/>
        <w:gridCol w:w="3020"/>
        <w:gridCol w:w="4020"/>
      </w:tblGrid>
      <w:tr w:rsidR="006E10D5" w:rsidRPr="00C61EB4" w:rsidTr="00AF4AB1">
        <w:trPr>
          <w:trHeight w:val="320"/>
          <w:jc w:val="center"/>
        </w:trPr>
        <w:tc>
          <w:tcPr>
            <w:tcW w:w="10380" w:type="dxa"/>
            <w:gridSpan w:val="3"/>
            <w:tcBorders>
              <w:top w:val="nil"/>
              <w:left w:val="nil"/>
              <w:bottom w:val="nil"/>
              <w:right w:val="nil"/>
            </w:tcBorders>
            <w:shd w:val="clear" w:color="auto" w:fill="auto"/>
            <w:vAlign w:val="center"/>
            <w:hideMark/>
          </w:tcPr>
          <w:p w:rsidR="006E10D5" w:rsidRPr="00C61EB4" w:rsidRDefault="006E10D5" w:rsidP="00AF4AB1">
            <w:pPr>
              <w:spacing w:after="0" w:line="240" w:lineRule="auto"/>
              <w:jc w:val="center"/>
              <w:rPr>
                <w:rFonts w:ascii="Book Antiqua" w:eastAsia="Times New Roman" w:hAnsi="Book Antiqua" w:cs="Calibri"/>
                <w:b/>
                <w:bCs/>
                <w:color w:val="000000"/>
                <w:sz w:val="24"/>
                <w:szCs w:val="24"/>
                <w:u w:val="single"/>
                <w:lang w:eastAsia="fr-FR"/>
              </w:rPr>
            </w:pPr>
            <w:r w:rsidRPr="00C61EB4">
              <w:rPr>
                <w:rFonts w:ascii="Book Antiqua" w:eastAsia="Times New Roman" w:hAnsi="Book Antiqua" w:cs="Calibri"/>
                <w:b/>
                <w:bCs/>
                <w:color w:val="000000"/>
                <w:sz w:val="24"/>
                <w:szCs w:val="24"/>
                <w:u w:val="single"/>
                <w:lang w:eastAsia="fr-FR"/>
              </w:rPr>
              <w:t>1-COMPOSITION DE LACOMMISSION 1 : ETAT DES INFRASTRUCTURES</w:t>
            </w:r>
          </w:p>
        </w:tc>
      </w:tr>
      <w:tr w:rsidR="006E10D5" w:rsidRPr="00C61EB4" w:rsidTr="00AF4AB1">
        <w:trPr>
          <w:trHeight w:val="300"/>
          <w:jc w:val="center"/>
        </w:trPr>
        <w:tc>
          <w:tcPr>
            <w:tcW w:w="334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jc w:val="center"/>
              <w:rPr>
                <w:rFonts w:ascii="Book Antiqua" w:eastAsia="Times New Roman" w:hAnsi="Book Antiqua" w:cs="Calibri"/>
                <w:b/>
                <w:bCs/>
                <w:color w:val="000000"/>
                <w:sz w:val="24"/>
                <w:szCs w:val="24"/>
                <w:u w:val="single"/>
                <w:lang w:eastAsia="fr-FR"/>
              </w:rPr>
            </w:pPr>
          </w:p>
        </w:tc>
        <w:tc>
          <w:tcPr>
            <w:tcW w:w="302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Times New Roman"/>
                <w:sz w:val="24"/>
                <w:szCs w:val="24"/>
                <w:lang w:eastAsia="fr-FR"/>
              </w:rPr>
            </w:pPr>
          </w:p>
        </w:tc>
        <w:tc>
          <w:tcPr>
            <w:tcW w:w="402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Times New Roman"/>
                <w:sz w:val="24"/>
                <w:szCs w:val="24"/>
                <w:lang w:eastAsia="fr-FR"/>
              </w:rPr>
            </w:pPr>
          </w:p>
        </w:tc>
      </w:tr>
      <w:tr w:rsidR="006E10D5" w:rsidRPr="00C61EB4" w:rsidTr="00AF4AB1">
        <w:trPr>
          <w:trHeight w:val="340"/>
          <w:jc w:val="center"/>
        </w:trPr>
        <w:tc>
          <w:tcPr>
            <w:tcW w:w="334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Calibri"/>
                <w:color w:val="000000"/>
                <w:sz w:val="24"/>
                <w:szCs w:val="24"/>
                <w:lang w:eastAsia="fr-FR"/>
              </w:rPr>
            </w:pPr>
            <w:r w:rsidRPr="00C61EB4">
              <w:rPr>
                <w:rFonts w:ascii="Book Antiqua" w:eastAsia="Times New Roman" w:hAnsi="Book Antiqua" w:cs="Calibri"/>
                <w:b/>
                <w:bCs/>
                <w:color w:val="000000"/>
                <w:sz w:val="24"/>
                <w:szCs w:val="24"/>
                <w:u w:val="single"/>
                <w:lang w:eastAsia="fr-FR"/>
              </w:rPr>
              <w:t>Président</w:t>
            </w:r>
            <w:r w:rsidRPr="00C61EB4">
              <w:rPr>
                <w:rFonts w:ascii="Book Antiqua" w:eastAsia="Times New Roman" w:hAnsi="Book Antiqua" w:cs="Calibri"/>
                <w:color w:val="000000"/>
                <w:sz w:val="24"/>
                <w:szCs w:val="24"/>
                <w:lang w:eastAsia="fr-FR"/>
              </w:rPr>
              <w:t xml:space="preserve"> : Ousmane LY</w:t>
            </w:r>
          </w:p>
        </w:tc>
        <w:tc>
          <w:tcPr>
            <w:tcW w:w="302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Calibri"/>
                <w:color w:val="000000"/>
                <w:sz w:val="24"/>
                <w:szCs w:val="24"/>
                <w:lang w:eastAsia="fr-FR"/>
              </w:rPr>
            </w:pPr>
          </w:p>
        </w:tc>
        <w:tc>
          <w:tcPr>
            <w:tcW w:w="402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Times New Roman"/>
                <w:sz w:val="24"/>
                <w:szCs w:val="24"/>
                <w:lang w:eastAsia="fr-FR"/>
              </w:rPr>
            </w:pPr>
          </w:p>
        </w:tc>
      </w:tr>
      <w:tr w:rsidR="006E10D5" w:rsidRPr="00C61EB4" w:rsidTr="00AF4AB1">
        <w:trPr>
          <w:trHeight w:val="320"/>
          <w:jc w:val="center"/>
        </w:trPr>
        <w:tc>
          <w:tcPr>
            <w:tcW w:w="334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Times New Roman"/>
                <w:sz w:val="24"/>
                <w:szCs w:val="24"/>
                <w:lang w:eastAsia="fr-FR"/>
              </w:rPr>
            </w:pPr>
          </w:p>
        </w:tc>
        <w:tc>
          <w:tcPr>
            <w:tcW w:w="302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Times New Roman"/>
                <w:sz w:val="24"/>
                <w:szCs w:val="24"/>
                <w:lang w:eastAsia="fr-FR"/>
              </w:rPr>
            </w:pPr>
          </w:p>
        </w:tc>
        <w:tc>
          <w:tcPr>
            <w:tcW w:w="4020" w:type="dxa"/>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Times New Roman"/>
                <w:sz w:val="24"/>
                <w:szCs w:val="24"/>
                <w:lang w:eastAsia="fr-FR"/>
              </w:rPr>
            </w:pPr>
          </w:p>
        </w:tc>
      </w:tr>
      <w:tr w:rsidR="006E10D5" w:rsidRPr="00C61EB4" w:rsidTr="00AF4AB1">
        <w:trPr>
          <w:trHeight w:val="555"/>
          <w:jc w:val="center"/>
        </w:trPr>
        <w:tc>
          <w:tcPr>
            <w:tcW w:w="6360" w:type="dxa"/>
            <w:gridSpan w:val="2"/>
            <w:tcBorders>
              <w:top w:val="nil"/>
              <w:left w:val="nil"/>
              <w:bottom w:val="nil"/>
              <w:right w:val="nil"/>
            </w:tcBorders>
            <w:shd w:val="clear" w:color="auto" w:fill="auto"/>
            <w:vAlign w:val="center"/>
            <w:hideMark/>
          </w:tcPr>
          <w:p w:rsidR="006E10D5" w:rsidRPr="00C61EB4" w:rsidRDefault="006E10D5" w:rsidP="00AF4AB1">
            <w:pPr>
              <w:spacing w:after="0" w:line="240" w:lineRule="auto"/>
              <w:rPr>
                <w:rFonts w:ascii="Book Antiqua" w:eastAsia="Times New Roman" w:hAnsi="Book Antiqua" w:cs="Calibri"/>
                <w:color w:val="000000"/>
                <w:sz w:val="24"/>
                <w:szCs w:val="24"/>
                <w:lang w:eastAsia="fr-FR"/>
              </w:rPr>
            </w:pPr>
            <w:r w:rsidRPr="00C61EB4">
              <w:rPr>
                <w:rFonts w:ascii="Book Antiqua" w:eastAsia="Times New Roman" w:hAnsi="Book Antiqua" w:cs="Calibri"/>
                <w:color w:val="000000"/>
                <w:sz w:val="24"/>
                <w:szCs w:val="24"/>
                <w:u w:val="single"/>
                <w:lang w:eastAsia="fr-FR"/>
              </w:rPr>
              <w:t>Rapporteur</w:t>
            </w:r>
            <w:r w:rsidRPr="00C61EB4">
              <w:rPr>
                <w:rFonts w:ascii="Book Antiqua" w:eastAsia="Times New Roman" w:hAnsi="Book Antiqua" w:cs="Calibri"/>
                <w:color w:val="000000"/>
                <w:sz w:val="24"/>
                <w:szCs w:val="24"/>
                <w:lang w:eastAsia="fr-FR"/>
              </w:rPr>
              <w:t xml:space="preserve"> : Habib DIALLO</w:t>
            </w:r>
          </w:p>
        </w:tc>
        <w:tc>
          <w:tcPr>
            <w:tcW w:w="4020" w:type="dxa"/>
            <w:tcBorders>
              <w:top w:val="nil"/>
              <w:left w:val="nil"/>
              <w:bottom w:val="nil"/>
              <w:right w:val="nil"/>
            </w:tcBorders>
            <w:shd w:val="clear" w:color="auto" w:fill="auto"/>
            <w:vAlign w:val="bottom"/>
            <w:hideMark/>
          </w:tcPr>
          <w:p w:rsidR="006E10D5" w:rsidRPr="00C61EB4" w:rsidRDefault="006E10D5" w:rsidP="00AF4AB1">
            <w:pPr>
              <w:spacing w:after="0" w:line="240" w:lineRule="auto"/>
              <w:rPr>
                <w:rFonts w:ascii="Book Antiqua" w:eastAsia="Times New Roman" w:hAnsi="Book Antiqua" w:cs="Calibri"/>
                <w:color w:val="000000"/>
                <w:sz w:val="24"/>
                <w:szCs w:val="24"/>
                <w:lang w:eastAsia="fr-FR"/>
              </w:rPr>
            </w:pPr>
          </w:p>
        </w:tc>
      </w:tr>
      <w:tr w:rsidR="006E10D5" w:rsidRPr="00006807" w:rsidTr="00AF4AB1">
        <w:trPr>
          <w:trHeight w:val="320"/>
          <w:jc w:val="center"/>
        </w:trPr>
        <w:tc>
          <w:tcPr>
            <w:tcW w:w="3340" w:type="dxa"/>
            <w:tcBorders>
              <w:top w:val="nil"/>
              <w:left w:val="nil"/>
              <w:bottom w:val="nil"/>
              <w:right w:val="nil"/>
            </w:tcBorders>
            <w:shd w:val="clear" w:color="auto" w:fill="auto"/>
            <w:vAlign w:val="center"/>
            <w:hideMark/>
          </w:tcPr>
          <w:p w:rsidR="006E10D5" w:rsidRPr="00006807" w:rsidRDefault="006E10D5" w:rsidP="00AF4AB1">
            <w:pPr>
              <w:spacing w:after="0" w:line="240" w:lineRule="auto"/>
              <w:rPr>
                <w:rFonts w:ascii="Book Antiqua" w:eastAsia="Times New Roman" w:hAnsi="Book Antiqua" w:cs="Times New Roman"/>
                <w:sz w:val="20"/>
                <w:szCs w:val="20"/>
                <w:lang w:eastAsia="fr-FR"/>
              </w:rPr>
            </w:pPr>
          </w:p>
        </w:tc>
        <w:tc>
          <w:tcPr>
            <w:tcW w:w="3020" w:type="dxa"/>
            <w:tcBorders>
              <w:top w:val="nil"/>
              <w:left w:val="nil"/>
              <w:bottom w:val="nil"/>
              <w:right w:val="nil"/>
            </w:tcBorders>
            <w:shd w:val="clear" w:color="auto" w:fill="auto"/>
            <w:vAlign w:val="center"/>
            <w:hideMark/>
          </w:tcPr>
          <w:p w:rsidR="006E10D5" w:rsidRPr="00006807" w:rsidRDefault="006E10D5" w:rsidP="00AF4AB1">
            <w:pPr>
              <w:spacing w:after="0" w:line="240" w:lineRule="auto"/>
              <w:rPr>
                <w:rFonts w:ascii="Book Antiqua" w:eastAsia="Times New Roman" w:hAnsi="Book Antiqua" w:cs="Times New Roman"/>
                <w:sz w:val="20"/>
                <w:szCs w:val="20"/>
                <w:lang w:eastAsia="fr-FR"/>
              </w:rPr>
            </w:pPr>
          </w:p>
        </w:tc>
        <w:tc>
          <w:tcPr>
            <w:tcW w:w="4020" w:type="dxa"/>
            <w:tcBorders>
              <w:top w:val="nil"/>
              <w:left w:val="nil"/>
              <w:bottom w:val="nil"/>
              <w:right w:val="nil"/>
            </w:tcBorders>
            <w:shd w:val="clear" w:color="auto" w:fill="auto"/>
            <w:vAlign w:val="center"/>
            <w:hideMark/>
          </w:tcPr>
          <w:p w:rsidR="006E10D5" w:rsidRPr="00006807" w:rsidRDefault="006E10D5" w:rsidP="00AF4AB1">
            <w:pPr>
              <w:spacing w:after="0" w:line="240" w:lineRule="auto"/>
              <w:rPr>
                <w:rFonts w:ascii="Book Antiqua" w:eastAsia="Times New Roman" w:hAnsi="Book Antiqua" w:cs="Times New Roman"/>
                <w:sz w:val="20"/>
                <w:szCs w:val="20"/>
                <w:lang w:eastAsia="fr-FR"/>
              </w:rPr>
            </w:pPr>
          </w:p>
        </w:tc>
      </w:tr>
      <w:tr w:rsidR="006E10D5" w:rsidRPr="00006807" w:rsidTr="00AF4AB1">
        <w:trPr>
          <w:trHeight w:val="465"/>
          <w:jc w:val="center"/>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jc w:val="center"/>
              <w:rPr>
                <w:rFonts w:ascii="Book Antiqua" w:eastAsia="Times New Roman" w:hAnsi="Book Antiqua" w:cs="Calibri"/>
                <w:b/>
                <w:bCs/>
                <w:color w:val="000000"/>
                <w:sz w:val="24"/>
                <w:szCs w:val="24"/>
                <w:lang w:eastAsia="fr-FR"/>
              </w:rPr>
            </w:pPr>
            <w:r w:rsidRPr="00006807">
              <w:rPr>
                <w:rFonts w:ascii="Book Antiqua" w:eastAsia="Times New Roman" w:hAnsi="Book Antiqua" w:cs="Calibri"/>
                <w:b/>
                <w:bCs/>
                <w:color w:val="000000"/>
                <w:sz w:val="24"/>
                <w:szCs w:val="24"/>
                <w:lang w:eastAsia="fr-FR"/>
              </w:rPr>
              <w:t>PRENOMS ET NOM</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jc w:val="center"/>
              <w:rPr>
                <w:rFonts w:ascii="Book Antiqua" w:eastAsia="Times New Roman" w:hAnsi="Book Antiqua" w:cs="Calibri"/>
                <w:b/>
                <w:bCs/>
                <w:color w:val="000000"/>
                <w:sz w:val="24"/>
                <w:szCs w:val="24"/>
                <w:lang w:eastAsia="fr-FR"/>
              </w:rPr>
            </w:pPr>
            <w:r w:rsidRPr="00006807">
              <w:rPr>
                <w:rFonts w:ascii="Book Antiqua" w:eastAsia="Times New Roman" w:hAnsi="Book Antiqua" w:cs="Calibri"/>
                <w:b/>
                <w:bCs/>
                <w:color w:val="000000"/>
                <w:sz w:val="24"/>
                <w:szCs w:val="24"/>
                <w:lang w:eastAsia="fr-FR"/>
              </w:rPr>
              <w:t>FONCTION</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jc w:val="center"/>
              <w:rPr>
                <w:rFonts w:ascii="Book Antiqua" w:eastAsia="Times New Roman" w:hAnsi="Book Antiqua" w:cs="Calibri"/>
                <w:b/>
                <w:bCs/>
                <w:color w:val="000000"/>
                <w:sz w:val="24"/>
                <w:szCs w:val="24"/>
                <w:lang w:eastAsia="fr-FR"/>
              </w:rPr>
            </w:pPr>
            <w:r w:rsidRPr="00006807">
              <w:rPr>
                <w:rFonts w:ascii="Book Antiqua" w:eastAsia="Times New Roman" w:hAnsi="Book Antiqua" w:cs="Calibri"/>
                <w:b/>
                <w:bCs/>
                <w:color w:val="000000"/>
                <w:sz w:val="24"/>
                <w:szCs w:val="24"/>
                <w:lang w:eastAsia="fr-FR"/>
              </w:rPr>
              <w:t>STRUCTURE D'ORIGINE</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Mamadou CISSOKHO</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Chef de Division Emploi Prévention</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Gendarmerie</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Babacar FAYE</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Statisticien Division Emploi-Opérateur</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Gendarmerie</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Malick CAMARA</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Responsable Après-vente</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ASKIA</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Moulay I. NDAW</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Gestionnaire Sinistre</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Prévoyance Assurances</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El Hadji Malick SAMB</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Responsable Service Sinistre</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SUNU Assurances</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Momar SOURANG</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Coordonnateur Transporteurs</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CPTRS</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Armand BASSENE</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Juriste</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SOS Consommateurs</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Mamadou SARR</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Agent de Police</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Pr>
                <w:rFonts w:ascii="Book Antiqua" w:eastAsia="Times New Roman" w:hAnsi="Book Antiqua" w:cs="Calibri"/>
                <w:color w:val="000000"/>
                <w:sz w:val="24"/>
                <w:szCs w:val="24"/>
                <w:lang w:eastAsia="fr-FR"/>
              </w:rPr>
              <w:t>Commissariat central de Guédiawaye, Section des accidents</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Moussa DIAW</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L. T. Police</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Commissariat Ndorong</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Boubacar D. MANE</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Adjudant Police</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Commissariat Fatick</w:t>
            </w:r>
          </w:p>
        </w:tc>
      </w:tr>
      <w:tr w:rsidR="006E10D5" w:rsidRPr="00006807" w:rsidTr="00AF4AB1">
        <w:trPr>
          <w:trHeight w:val="78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Abibou NDIAYE</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Lieutenant Police</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C. C. Dakar</w:t>
            </w:r>
          </w:p>
        </w:tc>
      </w:tr>
      <w:tr w:rsidR="006E10D5" w:rsidRPr="00006807" w:rsidTr="00AF4AB1">
        <w:trPr>
          <w:trHeight w:val="69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Aliou DIOP</w:t>
            </w:r>
          </w:p>
        </w:tc>
        <w:tc>
          <w:tcPr>
            <w:tcW w:w="3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Expert Financier</w:t>
            </w:r>
          </w:p>
        </w:tc>
        <w:tc>
          <w:tcPr>
            <w:tcW w:w="4020" w:type="dxa"/>
            <w:tcBorders>
              <w:top w:val="nil"/>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OQSF</w:t>
            </w:r>
          </w:p>
        </w:tc>
      </w:tr>
      <w:tr w:rsidR="006E10D5" w:rsidRPr="00006807" w:rsidTr="00AF4AB1">
        <w:trPr>
          <w:trHeight w:val="7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Mamadou COULIBALY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 xml:space="preserve">Juriste </w:t>
            </w:r>
            <w:r w:rsidRPr="00F16FBE">
              <w:rPr>
                <w:rFonts w:ascii="Book Antiqua" w:eastAsia="Times New Roman" w:hAnsi="Book Antiqua" w:cs="Calibri"/>
                <w:color w:val="000000"/>
                <w:sz w:val="24"/>
                <w:szCs w:val="24"/>
                <w:lang w:eastAsia="fr-FR"/>
              </w:rPr>
              <w:t>–</w:t>
            </w:r>
            <w:r w:rsidRPr="00006807">
              <w:rPr>
                <w:rFonts w:ascii="Book Antiqua" w:eastAsia="Times New Roman" w:hAnsi="Book Antiqua" w:cs="Calibri"/>
                <w:color w:val="000000"/>
                <w:sz w:val="24"/>
                <w:szCs w:val="24"/>
                <w:lang w:eastAsia="fr-FR"/>
              </w:rPr>
              <w:t xml:space="preserve"> Enseignant</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6E10D5" w:rsidRPr="00006807" w:rsidRDefault="006E10D5" w:rsidP="00AF4AB1">
            <w:pPr>
              <w:spacing w:after="0" w:line="240" w:lineRule="auto"/>
              <w:rPr>
                <w:rFonts w:ascii="Book Antiqua" w:eastAsia="Times New Roman" w:hAnsi="Book Antiqua" w:cs="Calibri"/>
                <w:color w:val="000000"/>
                <w:sz w:val="24"/>
                <w:szCs w:val="24"/>
                <w:lang w:eastAsia="fr-FR"/>
              </w:rPr>
            </w:pPr>
            <w:r w:rsidRPr="00006807">
              <w:rPr>
                <w:rFonts w:ascii="Book Antiqua" w:eastAsia="Times New Roman" w:hAnsi="Book Antiqua" w:cs="Calibri"/>
                <w:color w:val="000000"/>
                <w:sz w:val="24"/>
                <w:szCs w:val="24"/>
                <w:lang w:eastAsia="fr-FR"/>
              </w:rPr>
              <w:t>ASCOSEN</w:t>
            </w:r>
          </w:p>
        </w:tc>
      </w:tr>
    </w:tbl>
    <w:p w:rsidR="006E10D5" w:rsidRPr="007B7491" w:rsidRDefault="006E10D5" w:rsidP="006E10D5">
      <w:pPr>
        <w:spacing w:after="120" w:line="360" w:lineRule="auto"/>
        <w:ind w:left="360"/>
        <w:jc w:val="center"/>
        <w:rPr>
          <w:rFonts w:ascii="Book Antiqua" w:hAnsi="Book Antiqua"/>
          <w:b/>
          <w:u w:val="single"/>
        </w:rPr>
      </w:pPr>
      <w:r w:rsidRPr="007B7491">
        <w:rPr>
          <w:rFonts w:ascii="Book Antiqua" w:hAnsi="Book Antiqua"/>
          <w:b/>
        </w:rPr>
        <w:t>2-</w:t>
      </w:r>
      <w:r w:rsidRPr="007B7491">
        <w:rPr>
          <w:rFonts w:ascii="Book Antiqua" w:hAnsi="Book Antiqua"/>
          <w:b/>
          <w:u w:val="single"/>
        </w:rPr>
        <w:t xml:space="preserve">COMPOSITION DE LA COMMISSION </w:t>
      </w:r>
      <w:r>
        <w:rPr>
          <w:rFonts w:ascii="Book Antiqua" w:hAnsi="Book Antiqua"/>
          <w:b/>
          <w:u w:val="single"/>
        </w:rPr>
        <w:t xml:space="preserve">2 : </w:t>
      </w:r>
      <w:r w:rsidRPr="007B7491">
        <w:rPr>
          <w:rFonts w:ascii="Book Antiqua" w:hAnsi="Book Antiqua"/>
          <w:b/>
          <w:u w:val="single"/>
        </w:rPr>
        <w:t>ETAT DES VEHICULES</w:t>
      </w:r>
    </w:p>
    <w:p w:rsidR="006E10D5" w:rsidRDefault="006E10D5" w:rsidP="006E10D5">
      <w:pPr>
        <w:spacing w:after="120" w:line="360" w:lineRule="auto"/>
        <w:jc w:val="both"/>
        <w:rPr>
          <w:rFonts w:ascii="Book Antiqua" w:hAnsi="Book Antiqua"/>
          <w:sz w:val="24"/>
          <w:szCs w:val="24"/>
        </w:rPr>
      </w:pPr>
      <w:r>
        <w:rPr>
          <w:rFonts w:ascii="Book Antiqua" w:hAnsi="Book Antiqua"/>
          <w:sz w:val="24"/>
          <w:szCs w:val="24"/>
        </w:rPr>
        <w:t>Sous la présidence de Monsieur Bouyo DIOP, Commissaire contrôleur des Assurances, Représentant le Ministre des Finances et du Budget, avec comme rapporteur Capitaine Jean Luc Mbaye DIONE de la gendarmerie nationale, la commission était composée des membres suivants :</w:t>
      </w:r>
    </w:p>
    <w:tbl>
      <w:tblPr>
        <w:tblW w:w="9634" w:type="dxa"/>
        <w:jc w:val="center"/>
        <w:tblCellMar>
          <w:left w:w="70" w:type="dxa"/>
          <w:right w:w="70" w:type="dxa"/>
        </w:tblCellMar>
        <w:tblLook w:val="04A0" w:firstRow="1" w:lastRow="0" w:firstColumn="1" w:lastColumn="0" w:noHBand="0" w:noVBand="1"/>
      </w:tblPr>
      <w:tblGrid>
        <w:gridCol w:w="2912"/>
        <w:gridCol w:w="2972"/>
        <w:gridCol w:w="3750"/>
      </w:tblGrid>
      <w:tr w:rsidR="006E10D5" w:rsidRPr="002F7DCD" w:rsidTr="00AF4AB1">
        <w:trPr>
          <w:trHeight w:val="465"/>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jc w:val="center"/>
              <w:rPr>
                <w:rFonts w:ascii="Book Antiqua" w:eastAsia="Times New Roman" w:hAnsi="Book Antiqua" w:cs="Calibri"/>
                <w:b/>
                <w:bCs/>
                <w:color w:val="000000"/>
                <w:sz w:val="24"/>
                <w:szCs w:val="24"/>
                <w:lang w:eastAsia="fr-FR"/>
              </w:rPr>
            </w:pPr>
            <w:r w:rsidRPr="002F7DCD">
              <w:rPr>
                <w:rFonts w:ascii="Book Antiqua" w:eastAsia="Times New Roman" w:hAnsi="Book Antiqua" w:cs="Calibri"/>
                <w:b/>
                <w:bCs/>
                <w:color w:val="000000"/>
                <w:sz w:val="24"/>
                <w:szCs w:val="24"/>
                <w:lang w:eastAsia="fr-FR"/>
              </w:rPr>
              <w:t>PRENOMS ET NOM</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jc w:val="center"/>
              <w:rPr>
                <w:rFonts w:ascii="Book Antiqua" w:eastAsia="Times New Roman" w:hAnsi="Book Antiqua" w:cs="Calibri"/>
                <w:b/>
                <w:bCs/>
                <w:color w:val="000000"/>
                <w:sz w:val="24"/>
                <w:szCs w:val="24"/>
                <w:lang w:eastAsia="fr-FR"/>
              </w:rPr>
            </w:pPr>
            <w:r w:rsidRPr="002F7DCD">
              <w:rPr>
                <w:rFonts w:ascii="Book Antiqua" w:eastAsia="Times New Roman" w:hAnsi="Book Antiqua" w:cs="Calibri"/>
                <w:b/>
                <w:bCs/>
                <w:color w:val="000000"/>
                <w:sz w:val="24"/>
                <w:szCs w:val="24"/>
                <w:lang w:eastAsia="fr-FR"/>
              </w:rPr>
              <w:t>FONCTION</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jc w:val="center"/>
              <w:rPr>
                <w:rFonts w:ascii="Book Antiqua" w:eastAsia="Times New Roman" w:hAnsi="Book Antiqua" w:cs="Calibri"/>
                <w:b/>
                <w:bCs/>
                <w:color w:val="000000"/>
                <w:sz w:val="24"/>
                <w:szCs w:val="24"/>
                <w:lang w:eastAsia="fr-FR"/>
              </w:rPr>
            </w:pPr>
            <w:r w:rsidRPr="002F7DCD">
              <w:rPr>
                <w:rFonts w:ascii="Book Antiqua" w:eastAsia="Times New Roman" w:hAnsi="Book Antiqua" w:cs="Calibri"/>
                <w:b/>
                <w:bCs/>
                <w:color w:val="000000"/>
                <w:sz w:val="24"/>
                <w:szCs w:val="24"/>
                <w:lang w:eastAsia="fr-FR"/>
              </w:rPr>
              <w:t>STRUCTURE D'ORIGINE</w:t>
            </w:r>
          </w:p>
        </w:tc>
      </w:tr>
      <w:tr w:rsidR="006E10D5" w:rsidRPr="002F7DCD" w:rsidTr="00AF4AB1">
        <w:trPr>
          <w:trHeight w:val="936"/>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Bouyo DIOP</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Commissaire Contrôleur des Assurances</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Direction des Assurances / MFB</w:t>
            </w:r>
          </w:p>
        </w:tc>
      </w:tr>
      <w:tr w:rsidR="006E10D5" w:rsidRPr="002F7DCD" w:rsidTr="00AF4AB1">
        <w:trPr>
          <w:trHeight w:val="60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Jean Luc Mbaye DIONE</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 </w:t>
            </w:r>
            <w:r>
              <w:rPr>
                <w:rFonts w:ascii="Book Antiqua" w:eastAsia="Times New Roman" w:hAnsi="Book Antiqua" w:cs="Calibri"/>
                <w:color w:val="000000"/>
                <w:sz w:val="24"/>
                <w:szCs w:val="24"/>
                <w:lang w:eastAsia="fr-FR"/>
              </w:rPr>
              <w:t>Rapporteur</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Gendarmerie</w:t>
            </w:r>
          </w:p>
        </w:tc>
      </w:tr>
      <w:tr w:rsidR="006E10D5" w:rsidRPr="002F7DCD" w:rsidTr="00AF4AB1">
        <w:trPr>
          <w:trHeight w:val="78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Ousmane KEBE</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Pr>
                <w:rFonts w:ascii="Book Antiqua" w:eastAsia="Times New Roman" w:hAnsi="Book Antiqua" w:cs="Calibri"/>
                <w:color w:val="000000"/>
                <w:sz w:val="24"/>
                <w:szCs w:val="24"/>
                <w:lang w:eastAsia="fr-FR"/>
              </w:rPr>
              <w:t>Cdt Escadron Surveillance Routiè</w:t>
            </w:r>
            <w:r w:rsidRPr="002F7DCD">
              <w:rPr>
                <w:rFonts w:ascii="Book Antiqua" w:eastAsia="Times New Roman" w:hAnsi="Book Antiqua" w:cs="Calibri"/>
                <w:color w:val="000000"/>
                <w:sz w:val="24"/>
                <w:szCs w:val="24"/>
                <w:lang w:eastAsia="fr-FR"/>
              </w:rPr>
              <w:t>r</w:t>
            </w:r>
            <w:r>
              <w:rPr>
                <w:rFonts w:ascii="Book Antiqua" w:eastAsia="Times New Roman" w:hAnsi="Book Antiqua" w:cs="Calibri"/>
                <w:color w:val="000000"/>
                <w:sz w:val="24"/>
                <w:szCs w:val="24"/>
                <w:lang w:eastAsia="fr-FR"/>
              </w:rPr>
              <w:t>e</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Gendarmerie</w:t>
            </w:r>
          </w:p>
        </w:tc>
      </w:tr>
      <w:tr w:rsidR="006E10D5" w:rsidRPr="002F7DCD" w:rsidTr="00AF4AB1">
        <w:trPr>
          <w:trHeight w:val="78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Adama SY</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Service Sinistre</w:t>
            </w:r>
            <w:r>
              <w:rPr>
                <w:rFonts w:ascii="Book Antiqua" w:eastAsia="Times New Roman" w:hAnsi="Book Antiqua" w:cs="Calibri"/>
                <w:color w:val="000000"/>
                <w:sz w:val="24"/>
                <w:szCs w:val="24"/>
                <w:lang w:eastAsia="fr-FR"/>
              </w:rPr>
              <w:t>s</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PROVIDENCE Assurances</w:t>
            </w:r>
          </w:p>
        </w:tc>
      </w:tr>
      <w:tr w:rsidR="006E10D5" w:rsidRPr="002F7DCD" w:rsidTr="00AF4AB1">
        <w:trPr>
          <w:trHeight w:val="78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Nogaye Ka NDONGO</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Service Sinistre</w:t>
            </w:r>
            <w:r>
              <w:rPr>
                <w:rFonts w:ascii="Book Antiqua" w:eastAsia="Times New Roman" w:hAnsi="Book Antiqua" w:cs="Calibri"/>
                <w:color w:val="000000"/>
                <w:sz w:val="24"/>
                <w:szCs w:val="24"/>
                <w:lang w:eastAsia="fr-FR"/>
              </w:rPr>
              <w:t>s</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AMSA Assurances</w:t>
            </w:r>
          </w:p>
        </w:tc>
      </w:tr>
      <w:tr w:rsidR="006E10D5" w:rsidRPr="002F7DCD" w:rsidTr="00AF4AB1">
        <w:trPr>
          <w:trHeight w:val="78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El Hadji Mamadou FALL</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Service Sinistre</w:t>
            </w:r>
            <w:r>
              <w:rPr>
                <w:rFonts w:ascii="Book Antiqua" w:eastAsia="Times New Roman" w:hAnsi="Book Antiqua" w:cs="Calibri"/>
                <w:color w:val="000000"/>
                <w:sz w:val="24"/>
                <w:szCs w:val="24"/>
                <w:lang w:eastAsia="fr-FR"/>
              </w:rPr>
              <w:t>s</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A.S.S.</w:t>
            </w:r>
          </w:p>
        </w:tc>
      </w:tr>
      <w:tr w:rsidR="006E10D5" w:rsidRPr="002F7DCD" w:rsidTr="00AF4AB1">
        <w:trPr>
          <w:trHeight w:val="102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Gora KHOUMA</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Secrétaire Général Syndicat des Transporteurs</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URS - CNTS</w:t>
            </w:r>
          </w:p>
        </w:tc>
      </w:tr>
      <w:tr w:rsidR="006E10D5" w:rsidRPr="002F7DCD" w:rsidTr="00AF4AB1">
        <w:trPr>
          <w:trHeight w:val="78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Mouhamed A. AÏDARA</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Chef de Garage</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Shorfa Automobile</w:t>
            </w:r>
          </w:p>
        </w:tc>
      </w:tr>
      <w:tr w:rsidR="006E10D5" w:rsidRPr="002F7DCD" w:rsidTr="00AF4AB1">
        <w:trPr>
          <w:trHeight w:val="78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Samba BADIANE</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Agent de Police</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Commissariat Parcelles A. Dakar</w:t>
            </w:r>
          </w:p>
        </w:tc>
      </w:tr>
      <w:tr w:rsidR="006E10D5" w:rsidRPr="002F7DCD" w:rsidTr="00AF4AB1">
        <w:trPr>
          <w:trHeight w:val="78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Damien NDIAYE</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Pr>
                <w:rFonts w:ascii="Book Antiqua" w:eastAsia="Times New Roman" w:hAnsi="Book Antiqua" w:cs="Calibri"/>
                <w:color w:val="000000"/>
                <w:sz w:val="24"/>
                <w:szCs w:val="24"/>
                <w:lang w:eastAsia="fr-FR"/>
              </w:rPr>
              <w:t>Chef de section accidents</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Pr>
                <w:rFonts w:ascii="Book Antiqua" w:eastAsia="Times New Roman" w:hAnsi="Book Antiqua" w:cs="Calibri"/>
                <w:color w:val="000000"/>
                <w:sz w:val="24"/>
                <w:szCs w:val="24"/>
                <w:lang w:eastAsia="fr-FR"/>
              </w:rPr>
              <w:t xml:space="preserve">Commissariat de </w:t>
            </w:r>
            <w:r w:rsidRPr="002F7DCD">
              <w:rPr>
                <w:rFonts w:ascii="Book Antiqua" w:eastAsia="Times New Roman" w:hAnsi="Book Antiqua" w:cs="Calibri"/>
                <w:color w:val="000000"/>
                <w:sz w:val="24"/>
                <w:szCs w:val="24"/>
                <w:lang w:eastAsia="fr-FR"/>
              </w:rPr>
              <w:t>Tivaouane</w:t>
            </w:r>
          </w:p>
        </w:tc>
      </w:tr>
      <w:tr w:rsidR="006E10D5" w:rsidRPr="002F7DCD" w:rsidTr="00AF4AB1">
        <w:trPr>
          <w:trHeight w:val="570"/>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Francois M. S. NDIAYE</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Juriste</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OQSF</w:t>
            </w:r>
          </w:p>
        </w:tc>
      </w:tr>
      <w:tr w:rsidR="006E10D5" w:rsidRPr="002F7DCD" w:rsidTr="00AF4AB1">
        <w:trPr>
          <w:trHeight w:val="585"/>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Pape CISSE</w:t>
            </w:r>
          </w:p>
        </w:tc>
        <w:tc>
          <w:tcPr>
            <w:tcW w:w="2720"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 xml:space="preserve">Expert </w:t>
            </w:r>
            <w:r>
              <w:rPr>
                <w:rFonts w:ascii="Book Antiqua" w:eastAsia="Times New Roman" w:hAnsi="Book Antiqua" w:cs="Calibri"/>
                <w:color w:val="000000"/>
                <w:sz w:val="24"/>
                <w:szCs w:val="24"/>
                <w:lang w:eastAsia="fr-FR"/>
              </w:rPr>
              <w:t>F</w:t>
            </w:r>
            <w:r w:rsidRPr="002F7DCD">
              <w:rPr>
                <w:rFonts w:ascii="Book Antiqua" w:eastAsia="Times New Roman" w:hAnsi="Book Antiqua" w:cs="Calibri"/>
                <w:color w:val="000000"/>
                <w:sz w:val="24"/>
                <w:szCs w:val="24"/>
                <w:lang w:eastAsia="fr-FR"/>
              </w:rPr>
              <w:t>inancier</w:t>
            </w:r>
            <w:r>
              <w:rPr>
                <w:rFonts w:ascii="Book Antiqua" w:eastAsia="Times New Roman" w:hAnsi="Book Antiqua" w:cs="Calibri"/>
                <w:color w:val="000000"/>
                <w:sz w:val="24"/>
                <w:szCs w:val="24"/>
                <w:lang w:eastAsia="fr-FR"/>
              </w:rPr>
              <w:t> /Coordonnateur de l’enquête</w:t>
            </w:r>
          </w:p>
        </w:tc>
        <w:tc>
          <w:tcPr>
            <w:tcW w:w="3894" w:type="dxa"/>
            <w:tcBorders>
              <w:top w:val="nil"/>
              <w:left w:val="nil"/>
              <w:bottom w:val="single" w:sz="4" w:space="0" w:color="auto"/>
              <w:right w:val="single" w:sz="4" w:space="0" w:color="auto"/>
            </w:tcBorders>
            <w:shd w:val="clear" w:color="auto" w:fill="auto"/>
            <w:vAlign w:val="center"/>
            <w:hideMark/>
          </w:tcPr>
          <w:p w:rsidR="006E10D5" w:rsidRPr="002F7DCD" w:rsidRDefault="006E10D5" w:rsidP="00AF4AB1">
            <w:pPr>
              <w:spacing w:after="0" w:line="240" w:lineRule="auto"/>
              <w:rPr>
                <w:rFonts w:ascii="Book Antiqua" w:eastAsia="Times New Roman" w:hAnsi="Book Antiqua" w:cs="Calibri"/>
                <w:color w:val="000000"/>
                <w:sz w:val="24"/>
                <w:szCs w:val="24"/>
                <w:lang w:eastAsia="fr-FR"/>
              </w:rPr>
            </w:pPr>
            <w:r w:rsidRPr="002F7DCD">
              <w:rPr>
                <w:rFonts w:ascii="Book Antiqua" w:eastAsia="Times New Roman" w:hAnsi="Book Antiqua" w:cs="Calibri"/>
                <w:color w:val="000000"/>
                <w:sz w:val="24"/>
                <w:szCs w:val="24"/>
                <w:lang w:eastAsia="fr-FR"/>
              </w:rPr>
              <w:t>OQSF</w:t>
            </w:r>
          </w:p>
        </w:tc>
      </w:tr>
    </w:tbl>
    <w:p w:rsidR="006E10D5" w:rsidRDefault="006E10D5" w:rsidP="006E10D5">
      <w:pPr>
        <w:jc w:val="center"/>
        <w:rPr>
          <w:sz w:val="36"/>
          <w:szCs w:val="36"/>
        </w:rPr>
      </w:pPr>
    </w:p>
    <w:p w:rsidR="006E10D5" w:rsidRDefault="006E10D5" w:rsidP="006E10D5">
      <w:pPr>
        <w:jc w:val="center"/>
        <w:rPr>
          <w:sz w:val="36"/>
          <w:szCs w:val="36"/>
        </w:rPr>
      </w:pPr>
    </w:p>
    <w:p w:rsidR="006E10D5" w:rsidRPr="00C61EB4" w:rsidRDefault="006E10D5" w:rsidP="006E10D5">
      <w:pPr>
        <w:spacing w:after="120" w:line="360" w:lineRule="auto"/>
        <w:rPr>
          <w:rFonts w:ascii="Book Antiqua" w:hAnsi="Book Antiqua"/>
          <w:b/>
          <w:sz w:val="24"/>
          <w:szCs w:val="24"/>
          <w:u w:val="single"/>
        </w:rPr>
      </w:pPr>
      <w:r w:rsidRPr="00C61EB4">
        <w:rPr>
          <w:rFonts w:ascii="Book Antiqua" w:hAnsi="Book Antiqua"/>
          <w:b/>
          <w:sz w:val="24"/>
          <w:szCs w:val="24"/>
        </w:rPr>
        <w:t>3-</w:t>
      </w:r>
      <w:r w:rsidRPr="00C61EB4">
        <w:rPr>
          <w:rFonts w:ascii="Book Antiqua" w:hAnsi="Book Antiqua"/>
          <w:b/>
          <w:sz w:val="24"/>
          <w:szCs w:val="24"/>
          <w:u w:val="single"/>
        </w:rPr>
        <w:t xml:space="preserve">COMPOSITION DE LA COMMISSION </w:t>
      </w:r>
      <w:r>
        <w:rPr>
          <w:rFonts w:ascii="Book Antiqua" w:hAnsi="Book Antiqua"/>
          <w:b/>
          <w:sz w:val="24"/>
          <w:szCs w:val="24"/>
          <w:u w:val="single"/>
        </w:rPr>
        <w:t xml:space="preserve">3 </w:t>
      </w:r>
      <w:r w:rsidRPr="00C61EB4">
        <w:rPr>
          <w:rFonts w:ascii="Book Antiqua" w:hAnsi="Book Antiqua"/>
          <w:b/>
          <w:sz w:val="24"/>
          <w:szCs w:val="24"/>
        </w:rPr>
        <w:t>: FACTEURS HUMAINS</w:t>
      </w:r>
    </w:p>
    <w:p w:rsidR="006E10D5" w:rsidRPr="00C61EB4" w:rsidRDefault="006E10D5" w:rsidP="006E10D5">
      <w:pPr>
        <w:ind w:right="-852"/>
        <w:rPr>
          <w:rFonts w:ascii="Book Antiqua" w:hAnsi="Book Antiqua"/>
          <w:bCs/>
          <w:iCs/>
          <w:sz w:val="24"/>
          <w:szCs w:val="24"/>
        </w:rPr>
      </w:pPr>
      <w:r w:rsidRPr="00C61EB4">
        <w:rPr>
          <w:rFonts w:ascii="Book Antiqua" w:hAnsi="Book Antiqua"/>
          <w:bCs/>
          <w:iCs/>
          <w:sz w:val="24"/>
          <w:szCs w:val="24"/>
          <w:u w:val="single"/>
        </w:rPr>
        <w:t>Co-présidents</w:t>
      </w:r>
      <w:r w:rsidRPr="00C61EB4">
        <w:rPr>
          <w:rFonts w:ascii="Book Antiqua" w:hAnsi="Book Antiqua"/>
          <w:bCs/>
          <w:iCs/>
          <w:sz w:val="24"/>
          <w:szCs w:val="24"/>
        </w:rPr>
        <w:t> : Docteur Matar FAYE et Commissaire Divisionnaire Mamadou Bocar LY.</w:t>
      </w:r>
    </w:p>
    <w:p w:rsidR="006E10D5" w:rsidRPr="00C61EB4" w:rsidRDefault="006E10D5" w:rsidP="006E10D5">
      <w:pPr>
        <w:spacing w:after="0"/>
        <w:ind w:right="-852"/>
        <w:rPr>
          <w:rFonts w:ascii="Book Antiqua" w:hAnsi="Book Antiqua"/>
          <w:bCs/>
          <w:iCs/>
          <w:sz w:val="24"/>
          <w:szCs w:val="24"/>
        </w:rPr>
      </w:pPr>
      <w:r w:rsidRPr="00C61EB4">
        <w:rPr>
          <w:rFonts w:ascii="Book Antiqua" w:hAnsi="Book Antiqua"/>
          <w:bCs/>
          <w:iCs/>
          <w:sz w:val="24"/>
          <w:szCs w:val="24"/>
          <w:u w:val="single"/>
        </w:rPr>
        <w:t>Rapporteur</w:t>
      </w:r>
      <w:r w:rsidRPr="00C61EB4">
        <w:rPr>
          <w:rFonts w:ascii="Book Antiqua" w:hAnsi="Book Antiqua"/>
          <w:bCs/>
          <w:iCs/>
          <w:sz w:val="24"/>
          <w:szCs w:val="24"/>
        </w:rPr>
        <w:t> : Capitaine Mamadou Dicko MBALLO, Commandant de compagnie de gendarmerie de Louga.</w:t>
      </w:r>
    </w:p>
    <w:p w:rsidR="006E10D5" w:rsidRPr="00DE7D61" w:rsidRDefault="006E10D5" w:rsidP="006E10D5">
      <w:pPr>
        <w:spacing w:after="0"/>
        <w:ind w:right="-852"/>
        <w:jc w:val="center"/>
        <w:rPr>
          <w:rFonts w:ascii="Bookman Old Style" w:hAnsi="Bookman Old Style"/>
          <w:b/>
          <w:i/>
          <w:sz w:val="28"/>
        </w:rPr>
      </w:pPr>
    </w:p>
    <w:tbl>
      <w:tblPr>
        <w:tblStyle w:val="Grilledutableau"/>
        <w:tblpPr w:leftFromText="141" w:rightFromText="141" w:vertAnchor="text" w:horzAnchor="margin" w:tblpXSpec="center" w:tblpY="98"/>
        <w:tblW w:w="10490" w:type="dxa"/>
        <w:tblLayout w:type="fixed"/>
        <w:tblLook w:val="04A0" w:firstRow="1" w:lastRow="0" w:firstColumn="1" w:lastColumn="0" w:noHBand="0" w:noVBand="1"/>
      </w:tblPr>
      <w:tblGrid>
        <w:gridCol w:w="3681"/>
        <w:gridCol w:w="3266"/>
        <w:gridCol w:w="3543"/>
      </w:tblGrid>
      <w:tr w:rsidR="006E10D5" w:rsidRPr="00BC5AE3" w:rsidTr="00AF4AB1">
        <w:trPr>
          <w:trHeight w:val="782"/>
        </w:trPr>
        <w:tc>
          <w:tcPr>
            <w:tcW w:w="3681" w:type="dxa"/>
          </w:tcPr>
          <w:p w:rsidR="006E10D5" w:rsidRPr="00BC5AE3" w:rsidRDefault="006E10D5" w:rsidP="00AF4AB1">
            <w:pPr>
              <w:ind w:right="-852"/>
              <w:rPr>
                <w:rFonts w:ascii="Book Antiqua" w:hAnsi="Book Antiqua"/>
                <w:b/>
                <w:iCs/>
                <w:sz w:val="24"/>
                <w:szCs w:val="24"/>
              </w:rPr>
            </w:pPr>
            <w:r w:rsidRPr="00BC5AE3">
              <w:rPr>
                <w:rFonts w:ascii="Book Antiqua" w:hAnsi="Book Antiqua"/>
                <w:b/>
                <w:iCs/>
                <w:sz w:val="24"/>
                <w:szCs w:val="24"/>
              </w:rPr>
              <w:t>PRENOMS  ET NOMS</w:t>
            </w:r>
          </w:p>
        </w:tc>
        <w:tc>
          <w:tcPr>
            <w:tcW w:w="3266" w:type="dxa"/>
          </w:tcPr>
          <w:p w:rsidR="006E10D5" w:rsidRPr="00BC5AE3" w:rsidRDefault="006E10D5" w:rsidP="00AF4AB1">
            <w:pPr>
              <w:ind w:right="-852"/>
              <w:jc w:val="center"/>
              <w:rPr>
                <w:rFonts w:ascii="Book Antiqua" w:hAnsi="Book Antiqua"/>
                <w:b/>
                <w:iCs/>
                <w:sz w:val="24"/>
                <w:szCs w:val="24"/>
              </w:rPr>
            </w:pPr>
            <w:r w:rsidRPr="00BC5AE3">
              <w:rPr>
                <w:rFonts w:ascii="Book Antiqua" w:hAnsi="Book Antiqua"/>
                <w:b/>
                <w:iCs/>
                <w:sz w:val="24"/>
                <w:szCs w:val="24"/>
              </w:rPr>
              <w:t>FONCTION</w:t>
            </w:r>
          </w:p>
        </w:tc>
        <w:tc>
          <w:tcPr>
            <w:tcW w:w="3543" w:type="dxa"/>
          </w:tcPr>
          <w:p w:rsidR="006E10D5" w:rsidRPr="00BC5AE3" w:rsidRDefault="006E10D5" w:rsidP="00AF4AB1">
            <w:pPr>
              <w:ind w:right="-852"/>
              <w:rPr>
                <w:rFonts w:ascii="Book Antiqua" w:hAnsi="Book Antiqua"/>
                <w:b/>
                <w:iCs/>
                <w:sz w:val="24"/>
                <w:szCs w:val="24"/>
              </w:rPr>
            </w:pPr>
            <w:r w:rsidRPr="00BC5AE3">
              <w:rPr>
                <w:rFonts w:ascii="Book Antiqua" w:hAnsi="Book Antiqua"/>
                <w:b/>
                <w:iCs/>
                <w:sz w:val="24"/>
                <w:szCs w:val="24"/>
              </w:rPr>
              <w:t>STRUCTURES D’ORIGINE</w:t>
            </w:r>
          </w:p>
        </w:tc>
      </w:tr>
      <w:tr w:rsidR="006E10D5" w:rsidRPr="00BC5AE3" w:rsidTr="00AF4AB1">
        <w:trPr>
          <w:trHeight w:val="782"/>
        </w:trPr>
        <w:tc>
          <w:tcPr>
            <w:tcW w:w="3681"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Diéne NDIAYE</w:t>
            </w:r>
          </w:p>
        </w:tc>
        <w:tc>
          <w:tcPr>
            <w:tcW w:w="3266" w:type="dxa"/>
          </w:tcPr>
          <w:p w:rsidR="006E10D5" w:rsidRDefault="006E10D5" w:rsidP="00AF4AB1">
            <w:pPr>
              <w:spacing w:line="276" w:lineRule="auto"/>
              <w:ind w:right="-852"/>
              <w:rPr>
                <w:rFonts w:ascii="Book Antiqua" w:hAnsi="Book Antiqua"/>
                <w:iCs/>
                <w:color w:val="000000"/>
                <w:sz w:val="24"/>
                <w:szCs w:val="24"/>
              </w:rPr>
            </w:pPr>
            <w:r w:rsidRPr="003F7D3C">
              <w:rPr>
                <w:rFonts w:ascii="Book Antiqua" w:hAnsi="Book Antiqua"/>
                <w:iCs/>
                <w:color w:val="000000"/>
                <w:sz w:val="24"/>
                <w:szCs w:val="24"/>
              </w:rPr>
              <w:t xml:space="preserve">Commandant Escadron </w:t>
            </w:r>
          </w:p>
          <w:p w:rsidR="006E10D5" w:rsidRPr="00BC5AE3" w:rsidRDefault="006E10D5" w:rsidP="00AF4AB1">
            <w:pPr>
              <w:spacing w:line="276" w:lineRule="auto"/>
              <w:ind w:right="-852"/>
              <w:rPr>
                <w:rFonts w:ascii="Book Antiqua" w:hAnsi="Book Antiqua"/>
                <w:iCs/>
                <w:sz w:val="24"/>
                <w:szCs w:val="24"/>
              </w:rPr>
            </w:pPr>
            <w:r w:rsidRPr="003F7D3C">
              <w:rPr>
                <w:rFonts w:ascii="Book Antiqua" w:hAnsi="Book Antiqua"/>
                <w:iCs/>
                <w:color w:val="000000"/>
                <w:sz w:val="24"/>
                <w:szCs w:val="24"/>
              </w:rPr>
              <w:t>autoroute</w:t>
            </w:r>
          </w:p>
        </w:tc>
        <w:tc>
          <w:tcPr>
            <w:tcW w:w="3543"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Gendarmerie Nationale</w:t>
            </w:r>
          </w:p>
        </w:tc>
      </w:tr>
      <w:tr w:rsidR="006E10D5" w:rsidRPr="00BC5AE3" w:rsidTr="00AF4AB1">
        <w:trPr>
          <w:trHeight w:val="782"/>
        </w:trPr>
        <w:tc>
          <w:tcPr>
            <w:tcW w:w="3681"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Jean Pierre DIENG</w:t>
            </w:r>
          </w:p>
        </w:tc>
        <w:tc>
          <w:tcPr>
            <w:tcW w:w="3266"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Secrétaire Général</w:t>
            </w:r>
          </w:p>
        </w:tc>
        <w:tc>
          <w:tcPr>
            <w:tcW w:w="3543"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UNCS</w:t>
            </w:r>
          </w:p>
        </w:tc>
      </w:tr>
      <w:tr w:rsidR="006E10D5" w:rsidRPr="00BC5AE3" w:rsidTr="00AF4AB1">
        <w:trPr>
          <w:trHeight w:val="782"/>
        </w:trPr>
        <w:tc>
          <w:tcPr>
            <w:tcW w:w="3681"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 xml:space="preserve">Momar </w:t>
            </w:r>
            <w:r>
              <w:rPr>
                <w:rFonts w:ascii="Book Antiqua" w:hAnsi="Book Antiqua"/>
                <w:iCs/>
                <w:sz w:val="24"/>
                <w:szCs w:val="24"/>
              </w:rPr>
              <w:t>S</w:t>
            </w:r>
            <w:r w:rsidRPr="00BC5AE3">
              <w:rPr>
                <w:rFonts w:ascii="Book Antiqua" w:hAnsi="Book Antiqua"/>
                <w:iCs/>
                <w:sz w:val="24"/>
                <w:szCs w:val="24"/>
              </w:rPr>
              <w:t>ourang NIANG</w:t>
            </w:r>
          </w:p>
        </w:tc>
        <w:tc>
          <w:tcPr>
            <w:tcW w:w="3266"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Assureur</w:t>
            </w:r>
          </w:p>
        </w:tc>
        <w:tc>
          <w:tcPr>
            <w:tcW w:w="3543"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CNART</w:t>
            </w:r>
          </w:p>
        </w:tc>
      </w:tr>
      <w:tr w:rsidR="006E10D5" w:rsidRPr="00BC5AE3" w:rsidTr="00AF4AB1">
        <w:trPr>
          <w:trHeight w:val="782"/>
        </w:trPr>
        <w:tc>
          <w:tcPr>
            <w:tcW w:w="3681"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Soukeyna Mbaye NDIAYE</w:t>
            </w:r>
          </w:p>
        </w:tc>
        <w:tc>
          <w:tcPr>
            <w:tcW w:w="3266"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DJC</w:t>
            </w:r>
          </w:p>
        </w:tc>
        <w:tc>
          <w:tcPr>
            <w:tcW w:w="3543" w:type="dxa"/>
          </w:tcPr>
          <w:p w:rsidR="006E10D5" w:rsidRPr="00BC5AE3" w:rsidRDefault="006E10D5" w:rsidP="00AF4AB1">
            <w:pPr>
              <w:ind w:right="-852"/>
              <w:rPr>
                <w:rFonts w:ascii="Book Antiqua" w:hAnsi="Book Antiqua"/>
                <w:iCs/>
                <w:sz w:val="24"/>
                <w:szCs w:val="24"/>
              </w:rPr>
            </w:pPr>
            <w:r w:rsidRPr="00BC5AE3">
              <w:rPr>
                <w:rFonts w:ascii="Book Antiqua" w:hAnsi="Book Antiqua"/>
                <w:iCs/>
                <w:sz w:val="24"/>
                <w:szCs w:val="24"/>
              </w:rPr>
              <w:t>FGA</w:t>
            </w:r>
          </w:p>
        </w:tc>
      </w:tr>
      <w:tr w:rsidR="006E10D5" w:rsidRPr="00BC5AE3" w:rsidTr="00AF4AB1">
        <w:trPr>
          <w:trHeight w:val="782"/>
        </w:trPr>
        <w:tc>
          <w:tcPr>
            <w:tcW w:w="3681" w:type="dxa"/>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Gnilane SOW</w:t>
            </w:r>
          </w:p>
          <w:p w:rsidR="006E10D5" w:rsidRPr="00BC5AE3" w:rsidRDefault="006E10D5" w:rsidP="00AF4AB1">
            <w:pPr>
              <w:ind w:right="-852"/>
              <w:rPr>
                <w:rFonts w:ascii="Book Antiqua" w:hAnsi="Book Antiqua"/>
                <w:b/>
                <w:iCs/>
                <w:sz w:val="24"/>
                <w:szCs w:val="24"/>
              </w:rPr>
            </w:pPr>
          </w:p>
        </w:tc>
        <w:tc>
          <w:tcPr>
            <w:tcW w:w="3266"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Assureur</w:t>
            </w:r>
          </w:p>
        </w:tc>
        <w:tc>
          <w:tcPr>
            <w:tcW w:w="3543"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SALAMA</w:t>
            </w:r>
          </w:p>
        </w:tc>
      </w:tr>
      <w:tr w:rsidR="006E10D5" w:rsidRPr="00BC5AE3" w:rsidTr="00AF4AB1">
        <w:trPr>
          <w:trHeight w:val="782"/>
        </w:trPr>
        <w:tc>
          <w:tcPr>
            <w:tcW w:w="3681" w:type="dxa"/>
          </w:tcPr>
          <w:tbl>
            <w:tblPr>
              <w:tblW w:w="3620" w:type="dxa"/>
              <w:tblLayout w:type="fixed"/>
              <w:tblCellMar>
                <w:left w:w="0" w:type="dxa"/>
                <w:right w:w="0" w:type="dxa"/>
              </w:tblCellMar>
              <w:tblLook w:val="04A0" w:firstRow="1" w:lastRow="0" w:firstColumn="1" w:lastColumn="0" w:noHBand="0" w:noVBand="1"/>
            </w:tblPr>
            <w:tblGrid>
              <w:gridCol w:w="3620"/>
            </w:tblGrid>
            <w:tr w:rsidR="006E10D5" w:rsidRPr="00BC5AE3" w:rsidTr="00AF4AB1">
              <w:trPr>
                <w:trHeight w:val="312"/>
              </w:trPr>
              <w:tc>
                <w:tcPr>
                  <w:tcW w:w="3620" w:type="dxa"/>
                  <w:tcBorders>
                    <w:top w:val="nil"/>
                    <w:left w:val="nil"/>
                    <w:bottom w:val="nil"/>
                    <w:right w:val="nil"/>
                  </w:tcBorders>
                  <w:shd w:val="clear" w:color="auto" w:fill="auto"/>
                  <w:tcMar>
                    <w:top w:w="8" w:type="dxa"/>
                    <w:left w:w="8" w:type="dxa"/>
                    <w:bottom w:w="0" w:type="dxa"/>
                    <w:right w:w="8" w:type="dxa"/>
                  </w:tcMar>
                  <w:vAlign w:val="bottom"/>
                  <w:hideMark/>
                </w:tcPr>
                <w:p w:rsidR="006E10D5" w:rsidRPr="00BC5AE3" w:rsidRDefault="006E10D5" w:rsidP="00AF4AB1">
                  <w:pPr>
                    <w:framePr w:hSpace="141" w:wrap="around" w:vAnchor="text" w:hAnchor="margin" w:xAlign="center" w:y="98"/>
                    <w:spacing w:after="0"/>
                    <w:ind w:right="-852"/>
                    <w:rPr>
                      <w:rFonts w:ascii="Book Antiqua" w:hAnsi="Book Antiqua"/>
                      <w:iCs/>
                      <w:color w:val="000000"/>
                      <w:sz w:val="24"/>
                      <w:szCs w:val="24"/>
                    </w:rPr>
                  </w:pPr>
                  <w:r w:rsidRPr="00BC5AE3">
                    <w:rPr>
                      <w:rFonts w:ascii="Book Antiqua" w:hAnsi="Book Antiqua"/>
                      <w:iCs/>
                      <w:color w:val="000000"/>
                      <w:sz w:val="24"/>
                      <w:szCs w:val="24"/>
                    </w:rPr>
                    <w:t xml:space="preserve">Christelle Pauline </w:t>
                  </w:r>
                </w:p>
                <w:p w:rsidR="006E10D5" w:rsidRPr="00BC5AE3" w:rsidRDefault="006E10D5" w:rsidP="00AF4AB1">
                  <w:pPr>
                    <w:framePr w:hSpace="141" w:wrap="around" w:vAnchor="text" w:hAnchor="margin" w:xAlign="center" w:y="98"/>
                    <w:spacing w:after="0"/>
                    <w:ind w:right="-852"/>
                    <w:rPr>
                      <w:rFonts w:ascii="Book Antiqua" w:hAnsi="Book Antiqua"/>
                      <w:iCs/>
                      <w:color w:val="000000"/>
                      <w:sz w:val="24"/>
                      <w:szCs w:val="24"/>
                    </w:rPr>
                  </w:pPr>
                  <w:r w:rsidRPr="00BC5AE3">
                    <w:rPr>
                      <w:rFonts w:ascii="Book Antiqua" w:hAnsi="Book Antiqua"/>
                      <w:iCs/>
                      <w:color w:val="000000"/>
                      <w:sz w:val="24"/>
                      <w:szCs w:val="24"/>
                    </w:rPr>
                    <w:t>KANTOUSSAN</w:t>
                  </w:r>
                </w:p>
              </w:tc>
            </w:tr>
          </w:tbl>
          <w:p w:rsidR="006E10D5" w:rsidRPr="00BC5AE3" w:rsidRDefault="006E10D5" w:rsidP="00AF4AB1">
            <w:pPr>
              <w:ind w:right="-852"/>
              <w:rPr>
                <w:rFonts w:ascii="Book Antiqua" w:hAnsi="Book Antiqua"/>
                <w:iCs/>
                <w:sz w:val="24"/>
                <w:szCs w:val="24"/>
              </w:rPr>
            </w:pPr>
          </w:p>
        </w:tc>
        <w:tc>
          <w:tcPr>
            <w:tcW w:w="3266" w:type="dxa"/>
          </w:tcPr>
          <w:tbl>
            <w:tblPr>
              <w:tblW w:w="3620" w:type="dxa"/>
              <w:tblLayout w:type="fixed"/>
              <w:tblCellMar>
                <w:left w:w="0" w:type="dxa"/>
                <w:right w:w="0" w:type="dxa"/>
              </w:tblCellMar>
              <w:tblLook w:val="04A0" w:firstRow="1" w:lastRow="0" w:firstColumn="1" w:lastColumn="0" w:noHBand="0" w:noVBand="1"/>
            </w:tblPr>
            <w:tblGrid>
              <w:gridCol w:w="3620"/>
            </w:tblGrid>
            <w:tr w:rsidR="006E10D5" w:rsidRPr="00BC5AE3" w:rsidTr="00AF4AB1">
              <w:trPr>
                <w:trHeight w:val="312"/>
              </w:trPr>
              <w:tc>
                <w:tcPr>
                  <w:tcW w:w="3620" w:type="dxa"/>
                  <w:tcBorders>
                    <w:top w:val="nil"/>
                    <w:left w:val="nil"/>
                    <w:bottom w:val="nil"/>
                    <w:right w:val="nil"/>
                  </w:tcBorders>
                  <w:shd w:val="clear" w:color="auto" w:fill="auto"/>
                  <w:tcMar>
                    <w:top w:w="8" w:type="dxa"/>
                    <w:left w:w="8" w:type="dxa"/>
                    <w:bottom w:w="0" w:type="dxa"/>
                    <w:right w:w="8" w:type="dxa"/>
                  </w:tcMar>
                  <w:vAlign w:val="bottom"/>
                  <w:hideMark/>
                </w:tcPr>
                <w:p w:rsidR="006E10D5" w:rsidRPr="00BC5AE3" w:rsidRDefault="006E10D5" w:rsidP="00AF4AB1">
                  <w:pPr>
                    <w:framePr w:hSpace="141" w:wrap="around" w:vAnchor="text" w:hAnchor="margin" w:xAlign="center" w:y="98"/>
                    <w:spacing w:after="0"/>
                    <w:ind w:right="-852"/>
                    <w:rPr>
                      <w:rFonts w:ascii="Book Antiqua" w:hAnsi="Book Antiqua"/>
                      <w:iCs/>
                      <w:color w:val="000000"/>
                      <w:sz w:val="24"/>
                      <w:szCs w:val="24"/>
                    </w:rPr>
                  </w:pPr>
                  <w:r w:rsidRPr="00BC5AE3">
                    <w:rPr>
                      <w:rFonts w:ascii="Book Antiqua" w:hAnsi="Book Antiqua"/>
                      <w:iCs/>
                      <w:color w:val="000000"/>
                      <w:sz w:val="24"/>
                      <w:szCs w:val="24"/>
                    </w:rPr>
                    <w:t xml:space="preserve">Commandant Compagnie </w:t>
                  </w:r>
                </w:p>
                <w:p w:rsidR="006E10D5" w:rsidRPr="00BC5AE3" w:rsidRDefault="006E10D5" w:rsidP="00AF4AB1">
                  <w:pPr>
                    <w:framePr w:hSpace="141" w:wrap="around" w:vAnchor="text" w:hAnchor="margin" w:xAlign="center" w:y="98"/>
                    <w:spacing w:after="0"/>
                    <w:ind w:right="-852"/>
                    <w:rPr>
                      <w:rFonts w:ascii="Book Antiqua" w:hAnsi="Book Antiqua"/>
                      <w:iCs/>
                      <w:color w:val="000000"/>
                      <w:sz w:val="24"/>
                      <w:szCs w:val="24"/>
                    </w:rPr>
                  </w:pPr>
                  <w:r w:rsidRPr="00BC5AE3">
                    <w:rPr>
                      <w:rFonts w:ascii="Book Antiqua" w:hAnsi="Book Antiqua"/>
                      <w:iCs/>
                      <w:color w:val="000000"/>
                      <w:sz w:val="24"/>
                      <w:szCs w:val="24"/>
                    </w:rPr>
                    <w:t>Mbour</w:t>
                  </w:r>
                </w:p>
              </w:tc>
            </w:tr>
          </w:tbl>
          <w:p w:rsidR="006E10D5" w:rsidRPr="00BC5AE3" w:rsidRDefault="006E10D5" w:rsidP="00AF4AB1">
            <w:pPr>
              <w:ind w:right="-852"/>
              <w:rPr>
                <w:rFonts w:ascii="Book Antiqua" w:hAnsi="Book Antiqua"/>
                <w:iCs/>
                <w:sz w:val="24"/>
                <w:szCs w:val="24"/>
              </w:rPr>
            </w:pPr>
          </w:p>
        </w:tc>
        <w:tc>
          <w:tcPr>
            <w:tcW w:w="3543" w:type="dxa"/>
          </w:tcPr>
          <w:tbl>
            <w:tblPr>
              <w:tblW w:w="3620" w:type="dxa"/>
              <w:tblLayout w:type="fixed"/>
              <w:tblCellMar>
                <w:left w:w="0" w:type="dxa"/>
                <w:right w:w="0" w:type="dxa"/>
              </w:tblCellMar>
              <w:tblLook w:val="04A0" w:firstRow="1" w:lastRow="0" w:firstColumn="1" w:lastColumn="0" w:noHBand="0" w:noVBand="1"/>
            </w:tblPr>
            <w:tblGrid>
              <w:gridCol w:w="3620"/>
            </w:tblGrid>
            <w:tr w:rsidR="006E10D5" w:rsidRPr="00BC5AE3" w:rsidTr="00AF4AB1">
              <w:trPr>
                <w:trHeight w:val="312"/>
              </w:trPr>
              <w:tc>
                <w:tcPr>
                  <w:tcW w:w="3620" w:type="dxa"/>
                  <w:tcBorders>
                    <w:top w:val="nil"/>
                    <w:left w:val="nil"/>
                    <w:bottom w:val="nil"/>
                    <w:right w:val="nil"/>
                  </w:tcBorders>
                  <w:shd w:val="clear" w:color="auto" w:fill="auto"/>
                  <w:tcMar>
                    <w:top w:w="8" w:type="dxa"/>
                    <w:left w:w="8" w:type="dxa"/>
                    <w:bottom w:w="0" w:type="dxa"/>
                    <w:right w:w="8" w:type="dxa"/>
                  </w:tcMar>
                  <w:vAlign w:val="bottom"/>
                  <w:hideMark/>
                </w:tcPr>
                <w:p w:rsidR="006E10D5" w:rsidRPr="00BC5AE3" w:rsidRDefault="006E10D5" w:rsidP="00AF4AB1">
                  <w:pPr>
                    <w:framePr w:hSpace="141" w:wrap="around" w:vAnchor="text" w:hAnchor="margin" w:xAlign="center" w:y="98"/>
                    <w:ind w:right="-852"/>
                    <w:rPr>
                      <w:rFonts w:ascii="Book Antiqua" w:hAnsi="Book Antiqua"/>
                      <w:iCs/>
                      <w:color w:val="000000"/>
                      <w:sz w:val="24"/>
                      <w:szCs w:val="24"/>
                    </w:rPr>
                  </w:pPr>
                  <w:r w:rsidRPr="00BC5AE3">
                    <w:rPr>
                      <w:rFonts w:ascii="Book Antiqua" w:hAnsi="Book Antiqua"/>
                      <w:iCs/>
                      <w:color w:val="000000"/>
                      <w:sz w:val="24"/>
                      <w:szCs w:val="24"/>
                    </w:rPr>
                    <w:t>Gendarmerie Nationale</w:t>
                  </w:r>
                </w:p>
              </w:tc>
            </w:tr>
          </w:tbl>
          <w:p w:rsidR="006E10D5" w:rsidRPr="00BC5AE3" w:rsidRDefault="006E10D5" w:rsidP="00AF4AB1">
            <w:pPr>
              <w:ind w:right="-852"/>
              <w:rPr>
                <w:rFonts w:ascii="Book Antiqua" w:hAnsi="Book Antiqua"/>
                <w:iCs/>
                <w:sz w:val="24"/>
                <w:szCs w:val="24"/>
              </w:rPr>
            </w:pPr>
          </w:p>
        </w:tc>
      </w:tr>
      <w:tr w:rsidR="006E10D5" w:rsidRPr="00BC5AE3" w:rsidTr="00AF4AB1">
        <w:trPr>
          <w:trHeight w:val="782"/>
        </w:trPr>
        <w:tc>
          <w:tcPr>
            <w:tcW w:w="3681"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Babacar NDIAYE</w:t>
            </w:r>
          </w:p>
        </w:tc>
        <w:tc>
          <w:tcPr>
            <w:tcW w:w="3266"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Chef de Section Accidents</w:t>
            </w:r>
          </w:p>
        </w:tc>
        <w:tc>
          <w:tcPr>
            <w:tcW w:w="3543"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C. Central</w:t>
            </w:r>
          </w:p>
        </w:tc>
      </w:tr>
      <w:tr w:rsidR="006E10D5" w:rsidRPr="00BC5AE3" w:rsidTr="00AF4AB1">
        <w:trPr>
          <w:trHeight w:val="782"/>
        </w:trPr>
        <w:tc>
          <w:tcPr>
            <w:tcW w:w="3681"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Boubou NIANE</w:t>
            </w:r>
          </w:p>
        </w:tc>
        <w:tc>
          <w:tcPr>
            <w:tcW w:w="3266"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Commandant de Compagnie</w:t>
            </w:r>
          </w:p>
        </w:tc>
        <w:tc>
          <w:tcPr>
            <w:tcW w:w="3543"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Gendarmerie Thiès</w:t>
            </w:r>
          </w:p>
        </w:tc>
      </w:tr>
      <w:tr w:rsidR="006E10D5" w:rsidRPr="00BC5AE3" w:rsidTr="00AF4AB1">
        <w:trPr>
          <w:trHeight w:val="782"/>
        </w:trPr>
        <w:tc>
          <w:tcPr>
            <w:tcW w:w="3681"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Ndèye Coura SEYE</w:t>
            </w:r>
          </w:p>
        </w:tc>
        <w:tc>
          <w:tcPr>
            <w:tcW w:w="3266"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Expert Financier</w:t>
            </w:r>
          </w:p>
        </w:tc>
        <w:tc>
          <w:tcPr>
            <w:tcW w:w="3543"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OQSF</w:t>
            </w:r>
          </w:p>
        </w:tc>
      </w:tr>
      <w:tr w:rsidR="006E10D5" w:rsidRPr="00BC5AE3" w:rsidTr="00AF4AB1">
        <w:trPr>
          <w:trHeight w:val="782"/>
        </w:trPr>
        <w:tc>
          <w:tcPr>
            <w:tcW w:w="3681"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Alphonse Diombo THIAKANE</w:t>
            </w:r>
          </w:p>
        </w:tc>
        <w:tc>
          <w:tcPr>
            <w:tcW w:w="3266"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Expert Informaticien</w:t>
            </w:r>
          </w:p>
        </w:tc>
        <w:tc>
          <w:tcPr>
            <w:tcW w:w="3543" w:type="dxa"/>
            <w:vAlign w:val="center"/>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OQSF</w:t>
            </w:r>
          </w:p>
        </w:tc>
      </w:tr>
      <w:tr w:rsidR="006E10D5" w:rsidRPr="00BC5AE3" w:rsidTr="00AF4AB1">
        <w:trPr>
          <w:trHeight w:val="782"/>
        </w:trPr>
        <w:tc>
          <w:tcPr>
            <w:tcW w:w="3681" w:type="dxa"/>
            <w:vAlign w:val="bottom"/>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 xml:space="preserve">Racky </w:t>
            </w:r>
            <w:r>
              <w:rPr>
                <w:rFonts w:ascii="Book Antiqua" w:hAnsi="Book Antiqua"/>
                <w:iCs/>
                <w:color w:val="000000"/>
                <w:sz w:val="24"/>
                <w:szCs w:val="24"/>
              </w:rPr>
              <w:t>WONE</w:t>
            </w:r>
          </w:p>
          <w:p w:rsidR="006E10D5" w:rsidRPr="00BC5AE3" w:rsidRDefault="006E10D5" w:rsidP="00AF4AB1">
            <w:pPr>
              <w:ind w:right="-852"/>
              <w:rPr>
                <w:rFonts w:ascii="Book Antiqua" w:hAnsi="Book Antiqua"/>
                <w:iCs/>
                <w:color w:val="000000"/>
                <w:sz w:val="24"/>
                <w:szCs w:val="24"/>
              </w:rPr>
            </w:pPr>
          </w:p>
        </w:tc>
        <w:tc>
          <w:tcPr>
            <w:tcW w:w="3266" w:type="dxa"/>
            <w:vAlign w:val="bottom"/>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Présidente ASCA</w:t>
            </w:r>
          </w:p>
          <w:p w:rsidR="006E10D5" w:rsidRPr="00BC5AE3" w:rsidRDefault="006E10D5" w:rsidP="00AF4AB1">
            <w:pPr>
              <w:ind w:right="-852"/>
              <w:rPr>
                <w:rFonts w:ascii="Book Antiqua" w:hAnsi="Book Antiqua"/>
                <w:iCs/>
                <w:color w:val="000000"/>
                <w:sz w:val="24"/>
                <w:szCs w:val="24"/>
              </w:rPr>
            </w:pPr>
          </w:p>
        </w:tc>
        <w:tc>
          <w:tcPr>
            <w:tcW w:w="3543" w:type="dxa"/>
            <w:vAlign w:val="bottom"/>
          </w:tcPr>
          <w:p w:rsidR="006E10D5" w:rsidRPr="00BC5AE3" w:rsidRDefault="006E10D5" w:rsidP="00AF4AB1">
            <w:pPr>
              <w:ind w:right="-852"/>
              <w:rPr>
                <w:rFonts w:ascii="Book Antiqua" w:hAnsi="Book Antiqua"/>
                <w:iCs/>
                <w:color w:val="000000"/>
                <w:sz w:val="24"/>
                <w:szCs w:val="24"/>
              </w:rPr>
            </w:pPr>
            <w:r w:rsidRPr="00BC5AE3">
              <w:rPr>
                <w:rFonts w:ascii="Book Antiqua" w:hAnsi="Book Antiqua"/>
                <w:iCs/>
                <w:color w:val="000000"/>
                <w:sz w:val="24"/>
                <w:szCs w:val="24"/>
              </w:rPr>
              <w:t>ASCA</w:t>
            </w:r>
          </w:p>
          <w:p w:rsidR="006E10D5" w:rsidRPr="00BC5AE3" w:rsidRDefault="006E10D5" w:rsidP="00AF4AB1">
            <w:pPr>
              <w:ind w:right="-852"/>
              <w:rPr>
                <w:rFonts w:ascii="Book Antiqua" w:hAnsi="Book Antiqua"/>
                <w:iCs/>
                <w:color w:val="000000"/>
                <w:sz w:val="24"/>
                <w:szCs w:val="24"/>
              </w:rPr>
            </w:pPr>
          </w:p>
        </w:tc>
      </w:tr>
    </w:tbl>
    <w:p w:rsidR="00942228" w:rsidRDefault="00942228"/>
    <w:sectPr w:rsidR="00942228" w:rsidSect="009422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13" w:rsidRDefault="008E2813">
      <w:pPr>
        <w:spacing w:after="0" w:line="240" w:lineRule="auto"/>
      </w:pPr>
      <w:r>
        <w:separator/>
      </w:r>
    </w:p>
  </w:endnote>
  <w:endnote w:type="continuationSeparator" w:id="0">
    <w:p w:rsidR="008E2813" w:rsidRDefault="008E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780012"/>
      <w:docPartObj>
        <w:docPartGallery w:val="Page Numbers (Bottom of Page)"/>
        <w:docPartUnique/>
      </w:docPartObj>
    </w:sdtPr>
    <w:sdtEndPr/>
    <w:sdtContent>
      <w:p w:rsidR="00C32308" w:rsidRDefault="00140B34">
        <w:pPr>
          <w:pStyle w:val="Pieddepage"/>
          <w:jc w:val="right"/>
        </w:pPr>
        <w:r>
          <w:fldChar w:fldCharType="begin"/>
        </w:r>
        <w:r>
          <w:instrText>PAGE   \* MERGEFORMAT</w:instrText>
        </w:r>
        <w:r>
          <w:fldChar w:fldCharType="separate"/>
        </w:r>
        <w:r w:rsidR="006E10D5">
          <w:rPr>
            <w:noProof/>
          </w:rPr>
          <w:t>1</w:t>
        </w:r>
        <w:r>
          <w:rPr>
            <w:noProof/>
          </w:rPr>
          <w:fldChar w:fldCharType="end"/>
        </w:r>
      </w:p>
    </w:sdtContent>
  </w:sdt>
  <w:p w:rsidR="00C32308" w:rsidRDefault="008E28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13" w:rsidRDefault="008E2813">
      <w:pPr>
        <w:spacing w:after="0" w:line="240" w:lineRule="auto"/>
      </w:pPr>
      <w:r>
        <w:separator/>
      </w:r>
    </w:p>
  </w:footnote>
  <w:footnote w:type="continuationSeparator" w:id="0">
    <w:p w:rsidR="008E2813" w:rsidRDefault="008E2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E4C"/>
      </v:shape>
    </w:pict>
  </w:numPicBullet>
  <w:abstractNum w:abstractNumId="0" w15:restartNumberingAfterBreak="0">
    <w:nsid w:val="07D51D63"/>
    <w:multiLevelType w:val="hybridMultilevel"/>
    <w:tmpl w:val="242ADD80"/>
    <w:lvl w:ilvl="0" w:tplc="045A3F64">
      <w:start w:val="5"/>
      <w:numFmt w:val="bullet"/>
      <w:pStyle w:val="Titre3"/>
      <w:lvlText w:val="-"/>
      <w:lvlJc w:val="left"/>
      <w:pPr>
        <w:ind w:left="1152"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59B600F"/>
    <w:multiLevelType w:val="hybridMultilevel"/>
    <w:tmpl w:val="B33ED572"/>
    <w:lvl w:ilvl="0" w:tplc="635AE2C0">
      <w:numFmt w:val="bullet"/>
      <w:lvlText w:val="-"/>
      <w:lvlJc w:val="left"/>
      <w:pPr>
        <w:ind w:left="360" w:hanging="360"/>
      </w:pPr>
      <w:rPr>
        <w:rFonts w:ascii="Book Antiqua" w:eastAsia="Times New Roman" w:hAnsi="Book Antiqua" w:cs="Times New Roman" w:hint="default"/>
        <w:b/>
      </w:rPr>
    </w:lvl>
    <w:lvl w:ilvl="1" w:tplc="635AE2C0">
      <w:numFmt w:val="bullet"/>
      <w:lvlText w:val="-"/>
      <w:lvlJc w:val="left"/>
      <w:pPr>
        <w:ind w:left="1080" w:hanging="360"/>
      </w:pPr>
      <w:rPr>
        <w:rFonts w:ascii="Book Antiqua" w:eastAsia="Times New Roman" w:hAnsi="Book Antiqua" w:cs="Times New Roman" w:hint="default"/>
        <w:b/>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B0C7918"/>
    <w:multiLevelType w:val="hybridMultilevel"/>
    <w:tmpl w:val="9CDAC816"/>
    <w:lvl w:ilvl="0" w:tplc="040C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52397"/>
    <w:multiLevelType w:val="hybridMultilevel"/>
    <w:tmpl w:val="75D60F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AA6C37"/>
    <w:multiLevelType w:val="hybridMultilevel"/>
    <w:tmpl w:val="86469B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974E73"/>
    <w:multiLevelType w:val="hybridMultilevel"/>
    <w:tmpl w:val="BD10C8AE"/>
    <w:lvl w:ilvl="0" w:tplc="08160009">
      <w:start w:val="1"/>
      <w:numFmt w:val="bullet"/>
      <w:lvlText w:val=""/>
      <w:lvlJc w:val="left"/>
      <w:pPr>
        <w:ind w:left="928"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404088B"/>
    <w:multiLevelType w:val="hybridMultilevel"/>
    <w:tmpl w:val="D6761A1C"/>
    <w:lvl w:ilvl="0" w:tplc="635AE2C0">
      <w:numFmt w:val="bullet"/>
      <w:lvlText w:val="-"/>
      <w:lvlJc w:val="left"/>
      <w:pPr>
        <w:ind w:left="360" w:hanging="360"/>
      </w:pPr>
      <w:rPr>
        <w:rFonts w:ascii="Book Antiqua" w:eastAsia="Times New Roman" w:hAnsi="Book Antiqua"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7620989"/>
    <w:multiLevelType w:val="hybridMultilevel"/>
    <w:tmpl w:val="501CC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0937"/>
    <w:multiLevelType w:val="hybridMultilevel"/>
    <w:tmpl w:val="B0AC4DC4"/>
    <w:lvl w:ilvl="0" w:tplc="C4E2C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A6339E"/>
    <w:multiLevelType w:val="hybridMultilevel"/>
    <w:tmpl w:val="C31A38BC"/>
    <w:lvl w:ilvl="0" w:tplc="9832589C">
      <w:start w:val="1"/>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2517F97"/>
    <w:multiLevelType w:val="hybridMultilevel"/>
    <w:tmpl w:val="0E9268FA"/>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D263D"/>
    <w:multiLevelType w:val="hybridMultilevel"/>
    <w:tmpl w:val="F74EFF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B8731E"/>
    <w:multiLevelType w:val="hybridMultilevel"/>
    <w:tmpl w:val="FB2662E8"/>
    <w:lvl w:ilvl="0" w:tplc="ABD2130C">
      <w:start w:val="2"/>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6C0B3DA2"/>
    <w:multiLevelType w:val="multilevel"/>
    <w:tmpl w:val="1F0EAB04"/>
    <w:lvl w:ilvl="0">
      <w:start w:val="1"/>
      <w:numFmt w:val="decimal"/>
      <w:lvlText w:val="%1."/>
      <w:lvlJc w:val="left"/>
      <w:pPr>
        <w:ind w:left="1080" w:hanging="360"/>
      </w:pPr>
    </w:lvl>
    <w:lvl w:ilvl="1">
      <w:start w:val="1"/>
      <w:numFmt w:val="decimal"/>
      <w:pStyle w:val="Titre2"/>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400" w:hanging="1800"/>
      </w:pPr>
    </w:lvl>
  </w:abstractNum>
  <w:abstractNum w:abstractNumId="14" w15:restartNumberingAfterBreak="0">
    <w:nsid w:val="70FC3636"/>
    <w:multiLevelType w:val="hybridMultilevel"/>
    <w:tmpl w:val="80C0AAFC"/>
    <w:lvl w:ilvl="0" w:tplc="44A4D7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247280"/>
    <w:multiLevelType w:val="hybridMultilevel"/>
    <w:tmpl w:val="BE266E1E"/>
    <w:lvl w:ilvl="0" w:tplc="9832589C">
      <w:start w:val="1"/>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7"/>
  </w:num>
  <w:num w:numId="6">
    <w:abstractNumId w:val="4"/>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3"/>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D5"/>
    <w:rsid w:val="00140B34"/>
    <w:rsid w:val="001D52CC"/>
    <w:rsid w:val="00467663"/>
    <w:rsid w:val="006E10D5"/>
    <w:rsid w:val="008E2813"/>
    <w:rsid w:val="00942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5235-2765-417A-ACAF-38B5F2D6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D5"/>
  </w:style>
  <w:style w:type="paragraph" w:styleId="Titre1">
    <w:name w:val="heading 1"/>
    <w:basedOn w:val="Normal"/>
    <w:next w:val="Normal"/>
    <w:link w:val="Titre1Car"/>
    <w:uiPriority w:val="9"/>
    <w:qFormat/>
    <w:rsid w:val="006E10D5"/>
    <w:pPr>
      <w:keepNext/>
      <w:spacing w:after="0" w:line="360" w:lineRule="auto"/>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uiPriority w:val="9"/>
    <w:semiHidden/>
    <w:unhideWhenUsed/>
    <w:qFormat/>
    <w:rsid w:val="006E10D5"/>
    <w:pPr>
      <w:keepNext/>
      <w:numPr>
        <w:ilvl w:val="1"/>
        <w:numId w:val="1"/>
      </w:numPr>
      <w:tabs>
        <w:tab w:val="left" w:pos="-720"/>
      </w:tabs>
      <w:spacing w:before="240" w:after="120" w:line="360" w:lineRule="auto"/>
      <w:jc w:val="both"/>
      <w:outlineLvl w:val="1"/>
    </w:pPr>
    <w:rPr>
      <w:rFonts w:ascii="Book Antiqua" w:eastAsia="Times New Roman" w:hAnsi="Book Antiqua" w:cs="Tahoma"/>
      <w:b/>
      <w:lang w:eastAsia="fr-FR"/>
    </w:rPr>
  </w:style>
  <w:style w:type="paragraph" w:styleId="Titre3">
    <w:name w:val="heading 3"/>
    <w:basedOn w:val="Paragraphedeliste"/>
    <w:next w:val="Normal"/>
    <w:link w:val="Titre3Car"/>
    <w:unhideWhenUsed/>
    <w:qFormat/>
    <w:rsid w:val="006E10D5"/>
    <w:pPr>
      <w:numPr>
        <w:numId w:val="2"/>
      </w:numPr>
      <w:autoSpaceDE w:val="0"/>
      <w:autoSpaceDN w:val="0"/>
      <w:adjustRightInd w:val="0"/>
      <w:spacing w:line="312" w:lineRule="auto"/>
      <w:outlineLvl w:val="2"/>
    </w:pPr>
    <w:rPr>
      <w:rFonts w:ascii="Arial" w:hAnsi="Arial" w:cs="Arial"/>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10D5"/>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6E10D5"/>
    <w:rPr>
      <w:rFonts w:ascii="Book Antiqua" w:eastAsia="Times New Roman" w:hAnsi="Book Antiqua" w:cs="Tahoma"/>
      <w:b/>
      <w:lang w:eastAsia="fr-FR"/>
    </w:rPr>
  </w:style>
  <w:style w:type="character" w:customStyle="1" w:styleId="Titre3Car">
    <w:name w:val="Titre 3 Car"/>
    <w:basedOn w:val="Policepardfaut"/>
    <w:link w:val="Titre3"/>
    <w:rsid w:val="006E10D5"/>
    <w:rPr>
      <w:rFonts w:ascii="Arial" w:eastAsia="Times New Roman" w:hAnsi="Arial" w:cs="Arial"/>
      <w:b/>
      <w:u w:val="single"/>
      <w:lang w:eastAsia="fr-FR"/>
    </w:rPr>
  </w:style>
  <w:style w:type="paragraph" w:styleId="Paragraphedeliste">
    <w:name w:val="List Paragraph"/>
    <w:aliases w:val="References,ReferencesCxSpLast,Bullets"/>
    <w:basedOn w:val="Normal"/>
    <w:link w:val="ParagraphedelisteCar"/>
    <w:uiPriority w:val="34"/>
    <w:qFormat/>
    <w:rsid w:val="006E10D5"/>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E10D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E10D5"/>
    <w:pPr>
      <w:tabs>
        <w:tab w:val="center" w:pos="4536"/>
        <w:tab w:val="right" w:pos="9072"/>
      </w:tabs>
      <w:spacing w:after="0" w:line="240" w:lineRule="auto"/>
    </w:pPr>
  </w:style>
  <w:style w:type="character" w:customStyle="1" w:styleId="En-tteCar">
    <w:name w:val="En-tête Car"/>
    <w:basedOn w:val="Policepardfaut"/>
    <w:link w:val="En-tte"/>
    <w:uiPriority w:val="99"/>
    <w:rsid w:val="006E10D5"/>
  </w:style>
  <w:style w:type="character" w:customStyle="1" w:styleId="ParagraphedelisteCar">
    <w:name w:val="Paragraphe de liste Car"/>
    <w:aliases w:val="References Car,ReferencesCxSpLast Car,Bullets Car"/>
    <w:basedOn w:val="Policepardfaut"/>
    <w:link w:val="Paragraphedeliste"/>
    <w:uiPriority w:val="34"/>
    <w:locked/>
    <w:rsid w:val="006E10D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1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0D5"/>
    <w:rPr>
      <w:rFonts w:ascii="Tahoma" w:hAnsi="Tahoma" w:cs="Tahoma"/>
      <w:sz w:val="16"/>
      <w:szCs w:val="16"/>
    </w:rPr>
  </w:style>
  <w:style w:type="paragraph" w:styleId="Pieddepage">
    <w:name w:val="footer"/>
    <w:basedOn w:val="Normal"/>
    <w:link w:val="PieddepageCar"/>
    <w:uiPriority w:val="99"/>
    <w:unhideWhenUsed/>
    <w:rsid w:val="006E1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5884</Words>
  <Characters>32365</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2023-01-09T09:18:00Z</dcterms:created>
  <dcterms:modified xsi:type="dcterms:W3CDTF">2023-01-09T09:18:00Z</dcterms:modified>
</cp:coreProperties>
</file>